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2021大学生数学竞赛春季学期培训通知</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为了提高我校学生数学能力，在学校和学院各级领导大力支持下，经济数学学院竞赛培训与指导组教师将为全校本科生进行大学生数学竞赛免费培训， 培训分为春季学期，暑假和秋季学期三个阶段，培训内容为</w:t>
      </w:r>
      <w:r>
        <w:rPr>
          <w:rFonts w:hint="eastAsia" w:ascii="宋体" w:hAnsi="宋体" w:eastAsia="宋体" w:cs="宋体"/>
          <w:b/>
          <w:color w:val="000000"/>
          <w:kern w:val="0"/>
          <w:szCs w:val="21"/>
          <w:lang w:bidi="ar"/>
        </w:rPr>
        <w:t>非数学类</w:t>
      </w:r>
      <w:r>
        <w:rPr>
          <w:rFonts w:hint="eastAsia" w:ascii="宋体" w:hAnsi="宋体" w:eastAsia="宋体" w:cs="宋体"/>
          <w:color w:val="000000"/>
          <w:kern w:val="0"/>
          <w:szCs w:val="21"/>
          <w:lang w:bidi="ar"/>
        </w:rPr>
        <w:t>竞赛大纲(预赛)</w:t>
      </w:r>
      <w:bookmarkStart w:id="0" w:name="_GoBack"/>
      <w:bookmarkEnd w:id="0"/>
      <w:r>
        <w:rPr>
          <w:rFonts w:hint="eastAsia" w:ascii="宋体" w:hAnsi="宋体" w:eastAsia="宋体" w:cs="宋体"/>
          <w:color w:val="000000"/>
          <w:kern w:val="0"/>
          <w:szCs w:val="21"/>
          <w:lang w:bidi="ar"/>
        </w:rPr>
        <w:t>内容及</w:t>
      </w:r>
      <w:r>
        <w:rPr>
          <w:rFonts w:hint="eastAsia" w:ascii="宋体" w:hAnsi="宋体" w:eastAsia="宋体" w:cs="宋体"/>
          <w:b/>
          <w:bCs/>
          <w:color w:val="000000"/>
          <w:kern w:val="0"/>
          <w:szCs w:val="21"/>
          <w:lang w:bidi="ar"/>
        </w:rPr>
        <w:t>数学类</w:t>
      </w:r>
      <w:r>
        <w:rPr>
          <w:rFonts w:hint="eastAsia" w:ascii="宋体" w:hAnsi="宋体" w:eastAsia="宋体" w:cs="宋体"/>
          <w:color w:val="000000"/>
          <w:kern w:val="0"/>
          <w:szCs w:val="21"/>
          <w:lang w:bidi="ar"/>
        </w:rPr>
        <w:t>竞赛大纲(预赛)50%内容。</w:t>
      </w:r>
    </w:p>
    <w:p>
      <w:pPr>
        <w:widowControl/>
        <w:spacing w:line="360" w:lineRule="auto"/>
        <w:jc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全部培训初步内容安排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576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9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时间</w:t>
            </w:r>
          </w:p>
        </w:tc>
        <w:tc>
          <w:tcPr>
            <w:tcW w:w="576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培训内容</w:t>
            </w:r>
          </w:p>
        </w:tc>
        <w:tc>
          <w:tcPr>
            <w:tcW w:w="131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上课天数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99" w:type="dxa"/>
          </w:tcPr>
          <w:p>
            <w:pPr>
              <w:widowControl/>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春季学期</w:t>
            </w:r>
          </w:p>
        </w:tc>
        <w:tc>
          <w:tcPr>
            <w:tcW w:w="5760" w:type="dxa"/>
          </w:tcPr>
          <w:p>
            <w:pPr>
              <w:widowControl/>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极限与连续；一元微分学与积分学；常微分方程；无穷级数等</w:t>
            </w:r>
            <w:r>
              <w:rPr>
                <w:rFonts w:hint="eastAsia" w:ascii="宋体" w:hAnsi="宋体" w:eastAsia="宋体" w:cs="宋体"/>
                <w:b/>
                <w:bCs/>
                <w:color w:val="000000"/>
                <w:kern w:val="0"/>
                <w:sz w:val="18"/>
                <w:szCs w:val="18"/>
                <w:lang w:bidi="ar"/>
              </w:rPr>
              <w:t>基础解析</w:t>
            </w:r>
          </w:p>
        </w:tc>
        <w:tc>
          <w:tcPr>
            <w:tcW w:w="1319" w:type="dxa"/>
          </w:tcPr>
          <w:p>
            <w:pPr>
              <w:widowControl/>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9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暑假前期</w:t>
            </w:r>
          </w:p>
        </w:tc>
        <w:tc>
          <w:tcPr>
            <w:tcW w:w="576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多元函数积分学</w:t>
            </w:r>
            <w:r>
              <w:rPr>
                <w:rFonts w:hint="eastAsia" w:ascii="宋体" w:hAnsi="宋体" w:eastAsia="宋体" w:cs="宋体"/>
                <w:b/>
                <w:bCs/>
                <w:color w:val="000000"/>
                <w:kern w:val="0"/>
                <w:sz w:val="18"/>
                <w:szCs w:val="18"/>
                <w:lang w:bidi="ar"/>
              </w:rPr>
              <w:t>基础解析</w:t>
            </w:r>
            <w:r>
              <w:rPr>
                <w:rFonts w:hint="eastAsia" w:ascii="宋体" w:hAnsi="宋体" w:eastAsia="宋体" w:cs="宋体"/>
                <w:color w:val="000000"/>
                <w:kern w:val="0"/>
                <w:sz w:val="18"/>
                <w:szCs w:val="18"/>
                <w:lang w:bidi="ar"/>
              </w:rPr>
              <w:t>；春季学期内容</w:t>
            </w:r>
            <w:r>
              <w:rPr>
                <w:rFonts w:hint="eastAsia" w:ascii="宋体" w:hAnsi="宋体" w:eastAsia="宋体" w:cs="宋体"/>
                <w:b/>
                <w:bCs/>
                <w:color w:val="000000"/>
                <w:kern w:val="0"/>
                <w:sz w:val="18"/>
                <w:szCs w:val="18"/>
                <w:lang w:bidi="ar"/>
              </w:rPr>
              <w:t>知识强化</w:t>
            </w:r>
          </w:p>
        </w:tc>
        <w:tc>
          <w:tcPr>
            <w:tcW w:w="131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暑假后期</w:t>
            </w:r>
          </w:p>
        </w:tc>
        <w:tc>
          <w:tcPr>
            <w:tcW w:w="576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非数学类竞赛内容</w:t>
            </w:r>
            <w:r>
              <w:rPr>
                <w:rFonts w:hint="eastAsia" w:ascii="宋体" w:hAnsi="宋体" w:eastAsia="宋体" w:cs="宋体"/>
                <w:b/>
                <w:bCs/>
                <w:color w:val="000000"/>
                <w:kern w:val="0"/>
                <w:sz w:val="18"/>
                <w:szCs w:val="18"/>
                <w:lang w:bidi="ar"/>
              </w:rPr>
              <w:t>知识强化</w:t>
            </w:r>
          </w:p>
        </w:tc>
        <w:tc>
          <w:tcPr>
            <w:tcW w:w="131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99" w:type="dxa"/>
            <w:vMerge w:val="restart"/>
          </w:tcPr>
          <w:p>
            <w:pPr>
              <w:widowControl/>
              <w:rPr>
                <w:rFonts w:ascii="宋体" w:hAnsi="宋体" w:eastAsia="宋体" w:cs="宋体"/>
                <w:color w:val="000000"/>
                <w:kern w:val="0"/>
                <w:sz w:val="18"/>
                <w:szCs w:val="18"/>
                <w:lang w:bidi="ar"/>
              </w:rPr>
            </w:pPr>
          </w:p>
          <w:p>
            <w:pPr>
              <w:widowControl/>
              <w:ind w:firstLine="180" w:firstLineChars="100"/>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秋季学期</w:t>
            </w:r>
          </w:p>
        </w:tc>
        <w:tc>
          <w:tcPr>
            <w:tcW w:w="576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非数学类竞赛真题解析</w:t>
            </w:r>
          </w:p>
        </w:tc>
        <w:tc>
          <w:tcPr>
            <w:tcW w:w="131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299" w:type="dxa"/>
            <w:vMerge w:val="continue"/>
          </w:tcPr>
          <w:p>
            <w:pPr>
              <w:widowControl/>
              <w:spacing w:line="360" w:lineRule="auto"/>
              <w:jc w:val="center"/>
              <w:rPr>
                <w:rFonts w:ascii="宋体" w:hAnsi="宋体" w:eastAsia="宋体" w:cs="宋体"/>
                <w:color w:val="000000"/>
                <w:kern w:val="0"/>
                <w:sz w:val="18"/>
                <w:szCs w:val="18"/>
                <w:lang w:bidi="ar"/>
              </w:rPr>
            </w:pPr>
          </w:p>
        </w:tc>
        <w:tc>
          <w:tcPr>
            <w:tcW w:w="576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数学类高等代数竞赛</w:t>
            </w:r>
          </w:p>
        </w:tc>
        <w:tc>
          <w:tcPr>
            <w:tcW w:w="131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2天</w:t>
            </w:r>
          </w:p>
        </w:tc>
      </w:tr>
    </w:tbl>
    <w:p>
      <w:pPr>
        <w:widowControl/>
        <w:spacing w:line="360" w:lineRule="auto"/>
        <w:jc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春季学期具体安排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3090"/>
        <w:gridCol w:w="600"/>
        <w:gridCol w:w="2535"/>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周次</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时间：</w:t>
            </w:r>
            <w:r>
              <w:rPr>
                <w:rFonts w:hint="eastAsia" w:ascii="宋体" w:hAnsi="宋体" w:eastAsia="宋体" w:cs="宋体"/>
                <w:b/>
                <w:bCs/>
                <w:color w:val="000000"/>
                <w:kern w:val="0"/>
                <w:sz w:val="18"/>
                <w:szCs w:val="18"/>
                <w:lang w:bidi="ar"/>
              </w:rPr>
              <w:t>9:00-11:30；14:00-16:30</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地点</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培训内容</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9" w:type="dxa"/>
            <w:vMerge w:val="restart"/>
          </w:tcPr>
          <w:p>
            <w:pPr>
              <w:widowControl/>
              <w:jc w:val="center"/>
              <w:rPr>
                <w:rFonts w:ascii="宋体" w:hAnsi="宋体" w:eastAsia="宋体" w:cs="宋体"/>
                <w:color w:val="000000"/>
                <w:kern w:val="0"/>
                <w:sz w:val="18"/>
                <w:szCs w:val="18"/>
                <w:lang w:bidi="ar"/>
              </w:rPr>
            </w:pPr>
          </w:p>
          <w:p>
            <w:pPr>
              <w:widowControl/>
              <w:ind w:firstLine="180" w:firstLineChars="100"/>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090" w:type="dxa"/>
            <w:vMerge w:val="restart"/>
          </w:tcPr>
          <w:p>
            <w:pPr>
              <w:widowControl/>
              <w:jc w:val="center"/>
              <w:rPr>
                <w:rFonts w:ascii="宋体" w:hAnsi="宋体" w:eastAsia="宋体" w:cs="宋体"/>
                <w:color w:val="000000"/>
                <w:kern w:val="0"/>
                <w:sz w:val="18"/>
                <w:szCs w:val="18"/>
                <w:lang w:bidi="ar"/>
              </w:rPr>
            </w:pPr>
          </w:p>
          <w:p>
            <w:pPr>
              <w:widowControl/>
              <w:ind w:firstLine="720" w:firstLineChars="400"/>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3月21日（周日）</w:t>
            </w:r>
          </w:p>
        </w:tc>
        <w:tc>
          <w:tcPr>
            <w:tcW w:w="600" w:type="dxa"/>
            <w:vMerge w:val="restart"/>
          </w:tcPr>
          <w:p>
            <w:pPr>
              <w:widowControl/>
              <w:ind w:firstLine="540" w:firstLineChars="300"/>
              <w:jc w:val="center"/>
              <w:rPr>
                <w:sz w:val="18"/>
                <w:szCs w:val="18"/>
              </w:rPr>
            </w:pPr>
            <w:r>
              <w:rPr>
                <w:rFonts w:hint="eastAsia" w:ascii="宋体" w:hAnsi="宋体" w:eastAsia="宋体" w:cs="宋体"/>
                <w:color w:val="000000"/>
                <w:kern w:val="0"/>
                <w:sz w:val="18"/>
                <w:szCs w:val="18"/>
                <w:lang w:bidi="ar"/>
              </w:rPr>
              <w:t>GG102</w:t>
            </w:r>
          </w:p>
        </w:tc>
        <w:tc>
          <w:tcPr>
            <w:tcW w:w="2535" w:type="dxa"/>
          </w:tcPr>
          <w:p>
            <w:pPr>
              <w:widowControl/>
              <w:spacing w:line="360" w:lineRule="auto"/>
              <w:ind w:left="357" w:leftChars="170"/>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竞赛宣讲会（8:30-9:30）</w:t>
            </w:r>
          </w:p>
        </w:tc>
        <w:tc>
          <w:tcPr>
            <w:tcW w:w="1563" w:type="dxa"/>
          </w:tcPr>
          <w:p>
            <w:pPr>
              <w:widowControl/>
              <w:spacing w:line="360" w:lineRule="auto"/>
              <w:ind w:firstLine="180" w:firstLineChars="100"/>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竞赛组负责人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9" w:type="dxa"/>
            <w:vMerge w:val="continue"/>
          </w:tcPr>
          <w:p>
            <w:pPr>
              <w:widowControl/>
              <w:spacing w:line="360" w:lineRule="auto"/>
              <w:jc w:val="center"/>
              <w:rPr>
                <w:sz w:val="18"/>
                <w:szCs w:val="18"/>
              </w:rPr>
            </w:pPr>
          </w:p>
        </w:tc>
        <w:tc>
          <w:tcPr>
            <w:tcW w:w="3090" w:type="dxa"/>
            <w:vMerge w:val="continue"/>
          </w:tcPr>
          <w:p>
            <w:pPr>
              <w:widowControl/>
              <w:spacing w:line="360" w:lineRule="auto"/>
              <w:jc w:val="center"/>
              <w:rPr>
                <w:sz w:val="18"/>
                <w:szCs w:val="18"/>
              </w:rPr>
            </w:pPr>
          </w:p>
        </w:tc>
        <w:tc>
          <w:tcPr>
            <w:tcW w:w="600" w:type="dxa"/>
            <w:vMerge w:val="continue"/>
          </w:tcPr>
          <w:p>
            <w:pPr>
              <w:widowControl/>
              <w:spacing w:line="360" w:lineRule="auto"/>
              <w:jc w:val="center"/>
              <w:rPr>
                <w:sz w:val="18"/>
                <w:szCs w:val="18"/>
              </w:rPr>
            </w:pP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函数、极限与连续</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赵建容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3月28日（周日）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函数、极限与连续</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赵建容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4月4 日（</w:t>
            </w:r>
            <w:r>
              <w:rPr>
                <w:rFonts w:hint="eastAsia" w:ascii="宋体" w:hAnsi="宋体" w:eastAsia="宋体" w:cs="宋体"/>
                <w:b/>
                <w:bCs/>
                <w:color w:val="000000"/>
                <w:kern w:val="0"/>
                <w:sz w:val="18"/>
                <w:szCs w:val="18"/>
                <w:lang w:bidi="ar"/>
              </w:rPr>
              <w:t>周六</w:t>
            </w:r>
            <w:r>
              <w:rPr>
                <w:rFonts w:hint="eastAsia" w:ascii="宋体" w:hAnsi="宋体" w:eastAsia="宋体" w:cs="宋体"/>
                <w:color w:val="000000"/>
                <w:kern w:val="0"/>
                <w:sz w:val="18"/>
                <w:szCs w:val="18"/>
                <w:lang w:bidi="ar"/>
              </w:rPr>
              <w:t>）</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一元函数微分学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赵建容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4月11日（周日）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一元函数微分学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赵建容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4月18日（周日）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一元函数积分学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4月24日（</w:t>
            </w:r>
            <w:r>
              <w:rPr>
                <w:rFonts w:hint="eastAsia" w:ascii="宋体" w:hAnsi="宋体" w:eastAsia="宋体" w:cs="宋体"/>
                <w:b/>
                <w:bCs/>
                <w:color w:val="000000"/>
                <w:kern w:val="0"/>
                <w:sz w:val="18"/>
                <w:szCs w:val="18"/>
                <w:lang w:bidi="ar"/>
              </w:rPr>
              <w:t>周六</w:t>
            </w:r>
            <w:r>
              <w:rPr>
                <w:rFonts w:hint="eastAsia" w:ascii="宋体" w:hAnsi="宋体" w:eastAsia="宋体" w:cs="宋体"/>
                <w:color w:val="000000"/>
                <w:kern w:val="0"/>
                <w:sz w:val="18"/>
                <w:szCs w:val="18"/>
                <w:lang w:bidi="ar"/>
              </w:rPr>
              <w:t>）或5月1日（</w:t>
            </w:r>
            <w:r>
              <w:rPr>
                <w:rFonts w:hint="eastAsia" w:ascii="宋体" w:hAnsi="宋体" w:eastAsia="宋体" w:cs="宋体"/>
                <w:b/>
                <w:bCs/>
                <w:color w:val="000000"/>
                <w:kern w:val="0"/>
                <w:sz w:val="18"/>
                <w:szCs w:val="18"/>
                <w:lang w:bidi="ar"/>
              </w:rPr>
              <w:t>周六</w:t>
            </w:r>
            <w:r>
              <w:rPr>
                <w:rFonts w:hint="eastAsia" w:ascii="宋体" w:hAnsi="宋体" w:eastAsia="宋体" w:cs="宋体"/>
                <w:color w:val="000000"/>
                <w:kern w:val="0"/>
                <w:sz w:val="18"/>
                <w:szCs w:val="18"/>
                <w:lang w:bidi="ar"/>
              </w:rPr>
              <w:t>）</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一元函数积分学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5月9日（周日）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多元函数微分学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吴小丹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5月16日（周日）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多元函数微分学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吴小丹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5月23日（周日）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多元函数微分学</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张清邦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5月30日（周日）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常微分方程</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张清邦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3090" w:type="dxa"/>
          </w:tcPr>
          <w:p>
            <w:pPr>
              <w:widowControl/>
              <w:spacing w:line="360" w:lineRule="auto"/>
              <w:ind w:firstLine="720" w:firstLineChars="400"/>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6月6日（周日）</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常微分方程</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张清邦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09"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309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6月12日（</w:t>
            </w:r>
            <w:r>
              <w:rPr>
                <w:rFonts w:hint="eastAsia" w:ascii="宋体" w:hAnsi="宋体" w:eastAsia="宋体" w:cs="宋体"/>
                <w:b/>
                <w:bCs/>
                <w:color w:val="000000"/>
                <w:kern w:val="0"/>
                <w:sz w:val="18"/>
                <w:szCs w:val="18"/>
                <w:lang w:bidi="ar"/>
              </w:rPr>
              <w:t>周六</w:t>
            </w:r>
            <w:r>
              <w:rPr>
                <w:rFonts w:hint="eastAsia" w:ascii="宋体" w:hAnsi="宋体" w:eastAsia="宋体" w:cs="宋体"/>
                <w:color w:val="000000"/>
                <w:kern w:val="0"/>
                <w:sz w:val="18"/>
                <w:szCs w:val="18"/>
                <w:lang w:bidi="ar"/>
              </w:rPr>
              <w:t>）</w:t>
            </w:r>
          </w:p>
        </w:tc>
        <w:tc>
          <w:tcPr>
            <w:tcW w:w="600"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G102</w:t>
            </w:r>
          </w:p>
        </w:tc>
        <w:tc>
          <w:tcPr>
            <w:tcW w:w="2535"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无穷级数</w:t>
            </w:r>
          </w:p>
        </w:tc>
        <w:tc>
          <w:tcPr>
            <w:tcW w:w="1563" w:type="dxa"/>
          </w:tcPr>
          <w:p>
            <w:pPr>
              <w:widowControl/>
              <w:spacing w:line="360" w:lineRule="auto"/>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张清邦</w:t>
            </w:r>
          </w:p>
        </w:tc>
      </w:tr>
    </w:tbl>
    <w:p>
      <w:pPr>
        <w:widowControl/>
        <w:spacing w:line="360" w:lineRule="auto"/>
        <w:ind w:firstLine="420" w:firstLineChars="20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w:t>
      </w:r>
    </w:p>
    <w:p>
      <w:pPr>
        <w:widowControl/>
        <w:spacing w:line="360" w:lineRule="auto"/>
        <w:ind w:firstLine="420" w:firstLineChars="200"/>
        <w:jc w:val="righ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西南财经大学大学生数学竞赛培训与指导组  </w:t>
      </w:r>
    </w:p>
    <w:p>
      <w:pPr>
        <w:widowControl/>
        <w:spacing w:line="360" w:lineRule="auto"/>
        <w:ind w:firstLine="420" w:firstLineChars="200"/>
        <w:jc w:val="right"/>
        <w:rPr>
          <w:rFonts w:ascii="宋体" w:hAnsi="宋体" w:eastAsia="宋体" w:cs="宋体"/>
          <w:color w:val="000000"/>
          <w:kern w:val="0"/>
          <w:sz w:val="24"/>
          <w:lang w:bidi="ar"/>
        </w:rPr>
      </w:pPr>
      <w:r>
        <w:rPr>
          <w:rFonts w:hint="eastAsia" w:ascii="宋体" w:hAnsi="宋体" w:eastAsia="宋体" w:cs="宋体"/>
          <w:color w:val="000000"/>
          <w:kern w:val="0"/>
          <w:szCs w:val="21"/>
          <w:lang w:bidi="ar"/>
        </w:rPr>
        <w:t>2021年3月14日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767F4"/>
    <w:rsid w:val="0030199C"/>
    <w:rsid w:val="007735CC"/>
    <w:rsid w:val="00EB0D63"/>
    <w:rsid w:val="32194BC8"/>
    <w:rsid w:val="32931488"/>
    <w:rsid w:val="34EF49A0"/>
    <w:rsid w:val="3ACC6424"/>
    <w:rsid w:val="3CAD43CF"/>
    <w:rsid w:val="42977E50"/>
    <w:rsid w:val="4598405A"/>
    <w:rsid w:val="4CAB100D"/>
    <w:rsid w:val="52C767F4"/>
    <w:rsid w:val="5760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124</Words>
  <Characters>709</Characters>
  <Lines>5</Lines>
  <Paragraphs>1</Paragraphs>
  <TotalTime>20</TotalTime>
  <ScaleCrop>false</ScaleCrop>
  <LinksUpToDate>false</LinksUpToDate>
  <CharactersWithSpaces>832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2020-03-14T05:06:00Z</dcterms:created>
  <dc:creator>浪子子龙</dc:creator>
  <cp:lastModifiedBy>袁晓</cp:lastModifiedBy>
  <dcterms:modified xsi:type="dcterms:W3CDTF">2021-03-15T02:25:44Z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