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6" w:after="312"/>
        <w:rPr>
          <w:color w:val="000000" w:themeColor="text1"/>
          <w14:textFill>
            <w14:solidFill>
              <w14:schemeClr w14:val="tx1"/>
            </w14:solidFill>
          </w14:textFill>
        </w:rPr>
      </w:pPr>
      <w:r>
        <w:rPr>
          <w:color w:val="000000" w:themeColor="text1"/>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color w:val="000000" w:themeColor="text1"/>
          <w14:textFill>
            <w14:solidFill>
              <w14:schemeClr w14:val="tx1"/>
            </w14:solidFill>
          </w14:textFill>
        </w:rPr>
        <w:instrText xml:space="preserve">ADDIN CNKISM.UserStyle</w:instrText>
      </w:r>
      <w:r>
        <w:rPr>
          <w:color w:val="000000" w:themeColor="text1"/>
          <w14:textFill>
            <w14:solidFill>
              <w14:schemeClr w14:val="tx1"/>
            </w14:solidFill>
          </w14:textFill>
        </w:rPr>
        <w:fldChar w:fldCharType="end"/>
      </w:r>
      <w:bookmarkStart w:id="0" w:name="_Toc89457148"/>
      <w:bookmarkStart w:id="1" w:name="_Toc89691565"/>
      <w:r>
        <w:rPr>
          <w:rFonts w:hint="eastAsia"/>
          <w:color w:val="000000" w:themeColor="text1"/>
          <w14:textFill>
            <w14:solidFill>
              <w14:schemeClr w14:val="tx1"/>
            </w14:solidFill>
          </w14:textFill>
        </w:rPr>
        <w:t>西南财经大学经济数学学院推荐免试</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研究生工作实施细则</w:t>
      </w:r>
      <w:bookmarkEnd w:id="0"/>
      <w:bookmarkEnd w:id="1"/>
    </w:p>
    <w:p>
      <w:pPr>
        <w:spacing w:line="560" w:lineRule="exact"/>
        <w:rPr>
          <w:color w:val="000000" w:themeColor="text1"/>
          <w:sz w:val="28"/>
          <w:szCs w:val="28"/>
          <w14:textFill>
            <w14:solidFill>
              <w14:schemeClr w14:val="tx1"/>
            </w14:solidFill>
          </w14:textFill>
        </w:rPr>
      </w:pPr>
    </w:p>
    <w:p>
      <w:pPr>
        <w:pStyle w:val="3"/>
        <w:spacing w:before="312" w:after="312"/>
        <w:rPr>
          <w:color w:val="000000" w:themeColor="text1"/>
          <w14:textFill>
            <w14:solidFill>
              <w14:schemeClr w14:val="tx1"/>
            </w14:solidFill>
          </w14:textFill>
        </w:rPr>
      </w:pPr>
      <w:r>
        <w:rPr>
          <w:rFonts w:hint="eastAsia"/>
          <w:color w:val="000000" w:themeColor="text1"/>
          <w14:textFill>
            <w14:solidFill>
              <w14:schemeClr w14:val="tx1"/>
            </w14:solidFill>
          </w14:textFill>
        </w:rPr>
        <w:t>第一章  总  则</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第一条</w:t>
      </w:r>
      <w:r>
        <w:rPr>
          <w:rFonts w:hint="eastAsia" w:ascii="Times New Roman" w:hAnsi="Times New Roman" w:eastAsia="仿宋_GB2312"/>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为加大拔尖创新人才选拔力度，根据《西南财经大学推荐免试研究生管理办法》（2</w:t>
      </w:r>
      <w:r>
        <w:rPr>
          <w:rFonts w:ascii="Times New Roman" w:hAnsi="Times New Roman" w:eastAsia="仿宋_GB2312"/>
          <w:color w:val="000000" w:themeColor="text1"/>
          <w:sz w:val="28"/>
          <w:szCs w:val="28"/>
          <w14:textFill>
            <w14:solidFill>
              <w14:schemeClr w14:val="tx1"/>
            </w14:solidFill>
          </w14:textFill>
        </w:rPr>
        <w:t>021</w:t>
      </w:r>
      <w:r>
        <w:rPr>
          <w:rFonts w:hint="eastAsia" w:ascii="Times New Roman" w:hAnsi="Times New Roman" w:eastAsia="仿宋_GB2312"/>
          <w:color w:val="000000" w:themeColor="text1"/>
          <w:sz w:val="28"/>
          <w:szCs w:val="28"/>
          <w14:textFill>
            <w14:solidFill>
              <w14:schemeClr w14:val="tx1"/>
            </w14:solidFill>
          </w14:textFill>
        </w:rPr>
        <w:t>年修订），制定本细则。</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第二条</w:t>
      </w:r>
      <w:r>
        <w:rPr>
          <w:rFonts w:ascii="Times New Roman" w:hAnsi="Times New Roman" w:eastAsia="仿宋_GB2312" w:cs="Times New Roman"/>
          <w:color w:val="000000" w:themeColor="text1"/>
          <w:sz w:val="28"/>
          <w:szCs w:val="28"/>
          <w14:textFill>
            <w14:solidFill>
              <w14:schemeClr w14:val="tx1"/>
            </w14:solidFill>
          </w14:textFill>
        </w:rPr>
        <w:t xml:space="preserve">  </w:t>
      </w:r>
      <w:bookmarkStart w:id="2" w:name="_Hlk85478260"/>
      <w:r>
        <w:rPr>
          <w:rFonts w:hint="eastAsia" w:ascii="Times New Roman" w:hAnsi="Times New Roman" w:eastAsia="仿宋_GB2312"/>
          <w:color w:val="000000" w:themeColor="text1"/>
          <w:sz w:val="28"/>
          <w:szCs w:val="28"/>
          <w14:textFill>
            <w14:solidFill>
              <w14:schemeClr w14:val="tx1"/>
            </w14:solidFill>
          </w14:textFill>
        </w:rPr>
        <w:t>学院推荐优秀应届本科毕业生免试攻读硕士学位研究生工作小组</w:t>
      </w:r>
      <w:bookmarkEnd w:id="2"/>
      <w:r>
        <w:rPr>
          <w:rFonts w:hint="eastAsia" w:ascii="Times New Roman" w:hAnsi="Times New Roman" w:eastAsia="仿宋_GB2312"/>
          <w:color w:val="000000" w:themeColor="text1"/>
          <w:sz w:val="28"/>
          <w:szCs w:val="28"/>
          <w14:textFill>
            <w14:solidFill>
              <w14:schemeClr w14:val="tx1"/>
            </w14:solidFill>
          </w14:textFill>
        </w:rPr>
        <w:t>构成如下。</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组长：(执行)院长、分党委书记</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成员：分党委副书记、副院长、教授代表、系主任代表、所长代表、辅导员代表、学生代表。</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秘书：本科教学秘书</w:t>
      </w:r>
    </w:p>
    <w:p>
      <w:pPr>
        <w:pStyle w:val="3"/>
        <w:spacing w:before="312" w:after="312"/>
        <w:rPr>
          <w:color w:val="000000" w:themeColor="text1"/>
          <w14:textFill>
            <w14:solidFill>
              <w14:schemeClr w14:val="tx1"/>
            </w14:solidFill>
          </w14:textFill>
        </w:rPr>
      </w:pPr>
      <w:r>
        <w:rPr>
          <w:rFonts w:hint="eastAsia"/>
          <w:color w:val="000000" w:themeColor="text1"/>
          <w14:textFill>
            <w14:solidFill>
              <w14:schemeClr w14:val="tx1"/>
            </w14:solidFill>
          </w14:textFill>
        </w:rPr>
        <w:t>第二章  推荐条件和程序</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第三条</w:t>
      </w:r>
      <w:r>
        <w:rPr>
          <w:rFonts w:hint="eastAsia" w:ascii="Times New Roman" w:hAnsi="Times New Roman" w:eastAsia="仿宋_GB2312"/>
          <w:color w:val="000000" w:themeColor="text1"/>
          <w:sz w:val="28"/>
          <w:szCs w:val="28"/>
          <w14:textFill>
            <w14:solidFill>
              <w14:schemeClr w14:val="tx1"/>
            </w14:solidFill>
          </w14:textFill>
        </w:rPr>
        <w:t xml:space="preserve">  推免生基本条件</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（一）拥护中国共产党的领导，热爱祖国，品德优良，遵纪守法，身心健康。</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（二）纳入国家普通本科招生计划录取的应届本科毕业生（不含第二学士学位）。</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（三）诚实守信，学风端正，在校期间品学兼优，无考试作弊和学术不端行为记录，无未解除的纪律处分。</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（四）学术研究兴趣浓厚，有较强的创新意识、创新能力和专业能力。</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（五）满足以下学业条件</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1</w:t>
      </w:r>
      <w:r>
        <w:rPr>
          <w:rFonts w:hint="eastAsia" w:ascii="Times New Roman" w:hAnsi="Times New Roman" w:eastAsia="仿宋_GB2312"/>
          <w:color w:val="000000" w:themeColor="text1"/>
          <w:sz w:val="28"/>
          <w:szCs w:val="28"/>
          <w14:textFill>
            <w14:solidFill>
              <w14:schemeClr w14:val="tx1"/>
            </w14:solidFill>
          </w14:textFill>
        </w:rPr>
        <w:t>．</w:t>
      </w:r>
      <w:r>
        <w:rPr>
          <w:rFonts w:ascii="Times New Roman" w:hAnsi="Times New Roman" w:eastAsia="仿宋_GB2312"/>
          <w:color w:val="000000" w:themeColor="text1"/>
          <w:sz w:val="28"/>
          <w:szCs w:val="28"/>
          <w14:textFill>
            <w14:solidFill>
              <w14:schemeClr w14:val="tx1"/>
            </w14:solidFill>
          </w14:textFill>
        </w:rPr>
        <w:t>学分条件</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修读并获得本专业人才培养方案规定的前三学年全部必修学分。如因学校或学院更改教学计划导致必修课程未开设，不影响学生报名资格。</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2</w:t>
      </w:r>
      <w:r>
        <w:rPr>
          <w:rFonts w:hint="eastAsia" w:ascii="Times New Roman" w:hAnsi="Times New Roman" w:eastAsia="仿宋_GB2312"/>
          <w:color w:val="000000" w:themeColor="text1"/>
          <w:sz w:val="28"/>
          <w:szCs w:val="28"/>
          <w14:textFill>
            <w14:solidFill>
              <w14:schemeClr w14:val="tx1"/>
            </w14:solidFill>
          </w14:textFill>
        </w:rPr>
        <w:t>．</w:t>
      </w:r>
      <w:r>
        <w:rPr>
          <w:rFonts w:ascii="Times New Roman" w:hAnsi="Times New Roman" w:eastAsia="仿宋_GB2312"/>
          <w:color w:val="000000" w:themeColor="text1"/>
          <w:sz w:val="28"/>
          <w:szCs w:val="28"/>
          <w14:textFill>
            <w14:solidFill>
              <w14:schemeClr w14:val="tx1"/>
            </w14:solidFill>
          </w14:textFill>
        </w:rPr>
        <w:t>成绩条件</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本专业培养方案中已修读的通识教育基础课程、大学科基础课程、专业必修课程以及专业方向课程学分绩点在</w:t>
      </w:r>
      <w:r>
        <w:rPr>
          <w:rFonts w:ascii="Times New Roman" w:hAnsi="Times New Roman" w:eastAsia="仿宋_GB2312"/>
          <w:color w:val="000000" w:themeColor="text1"/>
          <w:sz w:val="28"/>
          <w:szCs w:val="28"/>
          <w14:textFill>
            <w14:solidFill>
              <w14:schemeClr w14:val="tx1"/>
            </w14:solidFill>
          </w14:textFill>
        </w:rPr>
        <w:t>2.5</w:t>
      </w:r>
      <w:r>
        <w:rPr>
          <w:rFonts w:hint="eastAsia" w:ascii="Times New Roman" w:hAnsi="Times New Roman" w:eastAsia="仿宋_GB2312"/>
          <w:color w:val="000000" w:themeColor="text1"/>
          <w:sz w:val="28"/>
          <w:szCs w:val="28"/>
          <w14:textFill>
            <w14:solidFill>
              <w14:schemeClr w14:val="tx1"/>
            </w14:solidFill>
          </w14:textFill>
        </w:rPr>
        <w:t>及以上。所有课程的课程性质以教务系统为准</w:t>
      </w:r>
      <w:r>
        <w:rPr>
          <w:rFonts w:hint="eastAsia" w:ascii="Times New Roman" w:hAnsi="Times New Roman" w:eastAsia="仿宋_GB2312"/>
          <w:color w:val="000000" w:themeColor="text1"/>
          <w:sz w:val="28"/>
          <w:szCs w:val="28"/>
          <w:lang w:eastAsia="zh-CN"/>
          <w14:textFill>
            <w14:solidFill>
              <w14:schemeClr w14:val="tx1"/>
            </w14:solidFill>
          </w14:textFill>
        </w:rPr>
        <w:t>，且用第一次成绩计算</w:t>
      </w:r>
      <w:r>
        <w:rPr>
          <w:rFonts w:hint="eastAsia" w:ascii="Times New Roman" w:hAnsi="Times New Roman" w:eastAsia="仿宋_GB2312"/>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3</w:t>
      </w:r>
      <w:r>
        <w:rPr>
          <w:rFonts w:hint="eastAsia" w:ascii="Times New Roman" w:hAnsi="Times New Roman" w:eastAsia="仿宋_GB2312"/>
          <w:color w:val="000000" w:themeColor="text1"/>
          <w:sz w:val="28"/>
          <w:szCs w:val="28"/>
          <w14:textFill>
            <w14:solidFill>
              <w14:schemeClr w14:val="tx1"/>
            </w14:solidFill>
          </w14:textFill>
        </w:rPr>
        <w:t>．</w:t>
      </w:r>
      <w:r>
        <w:rPr>
          <w:rFonts w:ascii="Times New Roman" w:hAnsi="Times New Roman" w:eastAsia="仿宋_GB2312"/>
          <w:color w:val="000000" w:themeColor="text1"/>
          <w:sz w:val="28"/>
          <w:szCs w:val="28"/>
          <w14:textFill>
            <w14:solidFill>
              <w14:schemeClr w14:val="tx1"/>
            </w14:solidFill>
          </w14:textFill>
        </w:rPr>
        <w:t>外语条件</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学生外语水平满足以下条件之一：大学英语（或其它语种）四级考试成绩在530分及以上；大学英语（或其它语种）六级考试成绩在430分及以上；雅思IELTS成绩6.0及以上；托福TOFEL、GMAT成绩达到满分的65％及以上；</w:t>
      </w:r>
      <w:r>
        <w:rPr>
          <w:rFonts w:ascii="Times New Roman" w:hAnsi="Times New Roman" w:eastAsia="仿宋_GB2312" w:cs="Times New Roman"/>
          <w:color w:val="000000" w:themeColor="text1"/>
          <w:kern w:val="0"/>
          <w:sz w:val="28"/>
          <w:szCs w:val="28"/>
          <w14:textFill>
            <w14:solidFill>
              <w14:schemeClr w14:val="tx1"/>
            </w14:solidFill>
          </w14:textFill>
        </w:rPr>
        <w:t>GRE</w:t>
      </w:r>
      <w:r>
        <w:rPr>
          <w:rFonts w:hint="eastAsia" w:ascii="Times New Roman" w:hAnsi="Times New Roman" w:eastAsia="仿宋_GB2312" w:cs="Times New Roman"/>
          <w:color w:val="000000" w:themeColor="text1"/>
          <w:kern w:val="0"/>
          <w:sz w:val="28"/>
          <w:szCs w:val="28"/>
          <w14:textFill>
            <w14:solidFill>
              <w14:schemeClr w14:val="tx1"/>
            </w14:solidFill>
          </w14:textFill>
        </w:rPr>
        <w:t>成绩达到</w:t>
      </w:r>
      <w:r>
        <w:rPr>
          <w:rFonts w:ascii="Times New Roman" w:hAnsi="Times New Roman" w:eastAsia="仿宋_GB2312" w:cs="Times New Roman"/>
          <w:color w:val="000000" w:themeColor="text1"/>
          <w:kern w:val="0"/>
          <w:sz w:val="28"/>
          <w:szCs w:val="28"/>
          <w14:textFill>
            <w14:solidFill>
              <w14:schemeClr w14:val="tx1"/>
            </w14:solidFill>
          </w14:textFill>
        </w:rPr>
        <w:t>310</w:t>
      </w:r>
      <w:r>
        <w:rPr>
          <w:rFonts w:hint="eastAsia" w:ascii="Times New Roman" w:hAnsi="Times New Roman" w:eastAsia="仿宋_GB2312" w:cs="Times New Roman"/>
          <w:color w:val="000000" w:themeColor="text1"/>
          <w:kern w:val="0"/>
          <w:sz w:val="28"/>
          <w:szCs w:val="28"/>
          <w14:textFill>
            <w14:solidFill>
              <w14:schemeClr w14:val="tx1"/>
            </w14:solidFill>
          </w14:textFill>
        </w:rPr>
        <w:t>分及以上</w:t>
      </w:r>
      <w:r>
        <w:rPr>
          <w:rFonts w:ascii="Times New Roman" w:hAnsi="Times New Roman" w:eastAsia="仿宋_GB2312"/>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上述外语成绩均应为在大学期间参加考试并取得的成绩。</w:t>
      </w:r>
    </w:p>
    <w:p>
      <w:pPr>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bCs/>
          <w:color w:val="000000" w:themeColor="text1"/>
          <w:sz w:val="28"/>
          <w:szCs w:val="28"/>
          <w14:textFill>
            <w14:solidFill>
              <w14:schemeClr w14:val="tx1"/>
            </w14:solidFill>
          </w14:textFill>
        </w:rPr>
        <w:t>第四条</w:t>
      </w:r>
      <w:r>
        <w:rPr>
          <w:rFonts w:hint="eastAsia" w:ascii="Times New Roman" w:hAnsi="Times New Roman" w:eastAsia="仿宋_GB2312"/>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推荐工作程序</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（一）学校下达当年推免生工作计划。</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（二）学院工作小组根据学校推免生工作计划制定本学院工作计划，向学生进行宣传并接受报名。</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三）学生符合本办法第三条所规定的条件，可向学院提交申请，推免相关工作人员有直系亲属或利益相关人员报名参加推免招生的应主动申请回避，有非直系亲属等报名参加推免招生的要主动报备。相关学生申请推免资格时也应主动向学校报备声明。申请学生填写教育部统一制定格式的《普通高等学校推荐免试攻读硕士学位研究生资格申请表》，并提交以下证明材料：</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1．《普通高等学校推荐免试攻读硕士学位研究生资格登记表》（须经学院工作小组审核后盖章，并报学校领导小组审核）。</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2．相关成绩证明（包括在校成绩单，英语四六级成绩证明）。</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3．加分项目对应的证明材料。</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4．论文封面、目录、正文，目录页上要标明自己名字所在位置。</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5．两名副教授以上职称（至少1名教授）教师的联名推荐信。</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以上材料均要提供原件和复印件，统一装入档案袋，在档案袋封面写明材料目录，档案袋内的材料要按照目录顺序排列。</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（四）凡符合条件者，由学院进行综合测评（含综合评分排名和思想品德考核）。</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 xml:space="preserve">思想品德考核作为推免生遴选的重要内容和录取的重要依据，思想品德考核不合格者不参与综合评分，不予推荐录取。思想品德考核另行制定。 </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学院成立专家审核小组审核推免生综合评分成绩。专家组成员见第一章总则第二条。对申请推免资格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要录音录像，答辩结果要公开，未通过审核鉴定或答辩的学生不得推荐。</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（五）学院按综合测评成绩排序后在本学院内向学生公示名单。公示期间若有学生被取消资格或自愿放弃，学院可按照排名顺序依次递补，公示期结束，不再进行递补工作。</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（六）学校领导小组根据教育部规定，综合考虑学院应届毕业生总数、深造率、学科发展情况等因素，确定下达各学院推免生指标。</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（七）学院工作小组根据学校领导小组下达的推免生指标，按照公示的推免生综合测评成绩排名顺序，择优确定学院推荐名单。</w:t>
      </w:r>
    </w:p>
    <w:p>
      <w:pPr>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（八）学校复审学院推荐名单并公示，公示期间若有学生被取消资格或自愿放弃，学院可按照排名顺序依次递补。</w:t>
      </w:r>
    </w:p>
    <w:p>
      <w:pPr>
        <w:pStyle w:val="3"/>
        <w:spacing w:before="312" w:after="31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第三章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综合测评</w:t>
      </w:r>
    </w:p>
    <w:p>
      <w:pPr>
        <w:pStyle w:val="15"/>
        <w:adjustRightInd w:val="0"/>
        <w:snapToGrid w:val="0"/>
        <w:spacing w:before="0" w:after="0" w:afterAutospacing="0" w:line="560" w:lineRule="exact"/>
        <w:ind w:firstLine="562"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b/>
          <w:color w:val="000000" w:themeColor="text1"/>
          <w:kern w:val="2"/>
          <w:sz w:val="28"/>
          <w:szCs w:val="28"/>
          <w14:textFill>
            <w14:solidFill>
              <w14:schemeClr w14:val="tx1"/>
            </w14:solidFill>
          </w14:textFill>
        </w:rPr>
        <w:t>第五条</w:t>
      </w:r>
      <w:r>
        <w:rPr>
          <w:rFonts w:ascii="Times New Roman" w:hAnsi="Times New Roman" w:eastAsia="仿宋_GB2312" w:cstheme="minorBidi"/>
          <w:color w:val="000000" w:themeColor="text1"/>
          <w:kern w:val="2"/>
          <w:sz w:val="28"/>
          <w:szCs w:val="28"/>
          <w14:textFill>
            <w14:solidFill>
              <w14:schemeClr w14:val="tx1"/>
            </w14:solidFill>
          </w14:textFill>
        </w:rPr>
        <w:t xml:space="preserve"> </w:t>
      </w:r>
      <w:r>
        <w:rPr>
          <w:rFonts w:hint="eastAsia" w:ascii="Times New Roman" w:hAnsi="Times New Roman" w:eastAsia="仿宋_GB2312" w:cstheme="minorBidi"/>
          <w:color w:val="000000" w:themeColor="text1"/>
          <w:kern w:val="2"/>
          <w:sz w:val="28"/>
          <w:szCs w:val="28"/>
          <w14:textFill>
            <w14:solidFill>
              <w14:schemeClr w14:val="tx1"/>
            </w14:solidFill>
          </w14:textFill>
        </w:rPr>
        <w:t>按照《西南财经大学推免生综合测评成绩评定暂行办法》及相关要求进行综合测评。</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（一）对学生政治态度、思想表现、道德品质、科学精神、诚实守信、遵纪守法等方面进行考察。思想品德考核不合格者不予推荐。</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（二）综合测评成绩构成</w:t>
      </w:r>
    </w:p>
    <w:p>
      <w:pPr>
        <w:pStyle w:val="15"/>
        <w:adjustRightInd w:val="0"/>
        <w:snapToGrid w:val="0"/>
        <w:spacing w:before="0" w:after="0" w:afterAutospacing="0" w:line="560" w:lineRule="exact"/>
        <w:ind w:firstLine="560"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综合测评成绩</w:t>
      </w:r>
      <w:r>
        <w:rPr>
          <w:rFonts w:ascii="Times New Roman" w:hAnsi="Times New Roman" w:eastAsia="仿宋_GB2312" w:cstheme="minorBidi"/>
          <w:color w:val="000000" w:themeColor="text1"/>
          <w:kern w:val="2"/>
          <w:sz w:val="28"/>
          <w:szCs w:val="28"/>
          <w14:textFill>
            <w14:solidFill>
              <w14:schemeClr w14:val="tx1"/>
            </w14:solidFill>
          </w14:textFill>
        </w:rPr>
        <w:t>=学业成绩×70%+综合能力</w:t>
      </w:r>
      <w:r>
        <w:rPr>
          <w:rFonts w:hint="eastAsia" w:ascii="Times New Roman" w:hAnsi="Times New Roman" w:eastAsia="仿宋_GB2312" w:cstheme="minorBidi"/>
          <w:color w:val="000000" w:themeColor="text1"/>
          <w:kern w:val="2"/>
          <w:sz w:val="28"/>
          <w:szCs w:val="28"/>
          <w14:textFill>
            <w14:solidFill>
              <w14:schemeClr w14:val="tx1"/>
            </w14:solidFill>
          </w14:textFill>
        </w:rPr>
        <w:t>加分（含拔尖项目加分）</w:t>
      </w:r>
      <w:r>
        <w:rPr>
          <w:rFonts w:ascii="Times New Roman" w:hAnsi="Times New Roman" w:eastAsia="仿宋_GB2312" w:cstheme="minorBidi"/>
          <w:color w:val="000000" w:themeColor="text1"/>
          <w:kern w:val="2"/>
          <w:sz w:val="28"/>
          <w:szCs w:val="28"/>
          <w14:textFill>
            <w14:solidFill>
              <w14:schemeClr w14:val="tx1"/>
            </w14:solidFill>
          </w14:textFill>
        </w:rPr>
        <w:t>×30%</w:t>
      </w:r>
    </w:p>
    <w:p>
      <w:pPr>
        <w:tabs>
          <w:tab w:val="left" w:pos="690"/>
        </w:tabs>
        <w:spacing w:line="560" w:lineRule="exact"/>
        <w:ind w:firstLine="562"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bCs/>
          <w:color w:val="000000" w:themeColor="text1"/>
          <w:sz w:val="28"/>
          <w:szCs w:val="28"/>
          <w14:textFill>
            <w14:solidFill>
              <w14:schemeClr w14:val="tx1"/>
            </w14:solidFill>
          </w14:textFill>
        </w:rPr>
        <w:t>第六条</w:t>
      </w:r>
      <w:r>
        <w:rPr>
          <w:rFonts w:hint="eastAsia" w:ascii="Times New Roman" w:hAnsi="Times New Roman" w:eastAsia="仿宋_GB2312"/>
          <w:color w:val="000000" w:themeColor="text1"/>
          <w:sz w:val="28"/>
          <w:szCs w:val="28"/>
          <w14:textFill>
            <w14:solidFill>
              <w14:schemeClr w14:val="tx1"/>
            </w14:solidFill>
          </w14:textFill>
        </w:rPr>
        <w:t xml:space="preserve"> 评分细则</w:t>
      </w:r>
    </w:p>
    <w:p>
      <w:pPr>
        <w:widowControl/>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（一）学业成绩</w:t>
      </w:r>
    </w:p>
    <w:p>
      <w:pPr>
        <w:widowControl/>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学业成绩满分</w:t>
      </w:r>
      <w:r>
        <w:rPr>
          <w:rFonts w:ascii="Times New Roman" w:hAnsi="Times New Roman" w:eastAsia="仿宋_GB2312"/>
          <w:color w:val="000000" w:themeColor="text1"/>
          <w:sz w:val="28"/>
          <w:szCs w:val="28"/>
          <w14:textFill>
            <w14:solidFill>
              <w14:schemeClr w14:val="tx1"/>
            </w14:solidFill>
          </w14:textFill>
        </w:rPr>
        <w:t>100分</w:t>
      </w:r>
      <w:r>
        <w:rPr>
          <w:rFonts w:hint="eastAsia" w:ascii="Times New Roman" w:hAnsi="Times New Roman" w:eastAsia="仿宋_GB2312"/>
          <w:color w:val="000000" w:themeColor="text1"/>
          <w:sz w:val="28"/>
          <w:szCs w:val="28"/>
          <w14:textFill>
            <w14:solidFill>
              <w14:schemeClr w14:val="tx1"/>
            </w14:solidFill>
          </w14:textFill>
        </w:rPr>
        <w:t>，超过1</w:t>
      </w:r>
      <w:r>
        <w:rPr>
          <w:rFonts w:ascii="Times New Roman" w:hAnsi="Times New Roman" w:eastAsia="仿宋_GB2312"/>
          <w:color w:val="000000" w:themeColor="text1"/>
          <w:sz w:val="28"/>
          <w:szCs w:val="28"/>
          <w14:textFill>
            <w14:solidFill>
              <w14:schemeClr w14:val="tx1"/>
            </w14:solidFill>
          </w14:textFill>
        </w:rPr>
        <w:t>00</w:t>
      </w:r>
      <w:r>
        <w:rPr>
          <w:rFonts w:hint="eastAsia" w:ascii="Times New Roman" w:hAnsi="Times New Roman" w:eastAsia="仿宋_GB2312"/>
          <w:color w:val="000000" w:themeColor="text1"/>
          <w:sz w:val="28"/>
          <w:szCs w:val="28"/>
          <w14:textFill>
            <w14:solidFill>
              <w14:schemeClr w14:val="tx1"/>
            </w14:solidFill>
          </w14:textFill>
        </w:rPr>
        <w:t>分按10</w:t>
      </w:r>
      <w:r>
        <w:rPr>
          <w:rFonts w:ascii="Times New Roman" w:hAnsi="Times New Roman" w:eastAsia="仿宋_GB2312"/>
          <w:color w:val="000000" w:themeColor="text1"/>
          <w:sz w:val="28"/>
          <w:szCs w:val="28"/>
          <w14:textFill>
            <w14:solidFill>
              <w14:schemeClr w14:val="tx1"/>
            </w14:solidFill>
          </w14:textFill>
        </w:rPr>
        <w:t>0</w:t>
      </w:r>
      <w:r>
        <w:rPr>
          <w:rFonts w:hint="eastAsia" w:ascii="Times New Roman" w:hAnsi="Times New Roman" w:eastAsia="仿宋_GB2312"/>
          <w:color w:val="000000" w:themeColor="text1"/>
          <w:sz w:val="28"/>
          <w:szCs w:val="28"/>
          <w14:textFill>
            <w14:solidFill>
              <w14:schemeClr w14:val="tx1"/>
            </w14:solidFill>
          </w14:textFill>
        </w:rPr>
        <w:t>分计算。</w:t>
      </w:r>
    </w:p>
    <w:p>
      <w:pPr>
        <w:widowControl/>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学业成绩</w:t>
      </w:r>
      <w:r>
        <w:rPr>
          <w:rFonts w:ascii="Times New Roman" w:hAnsi="Times New Roman" w:eastAsia="仿宋_GB2312"/>
          <w:color w:val="000000" w:themeColor="text1"/>
          <w:sz w:val="28"/>
          <w:szCs w:val="28"/>
          <w14:textFill>
            <w14:solidFill>
              <w14:schemeClr w14:val="tx1"/>
            </w14:solidFill>
          </w14:textFill>
        </w:rPr>
        <w:t>=∑（某门课程成绩×该课程学分）／∑课程学分</w:t>
      </w:r>
    </w:p>
    <w:p>
      <w:pPr>
        <w:widowControl/>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根据在校学习期间前三学年的课程学习成绩及相应学分计算学业加权平均成绩，含通识教育基础课程、大学科基础课程、专业必修课程和专业方向课程，但不含文化素质课和全校任选课。在校学习期间的各门课程学习成绩只以学生第一次参加考试成绩作为计分依据，课程性质以培养方案为准。外出交流生应在申请推免生资格前，完成学分认定及成绩转换后参与成绩排名。</w:t>
      </w:r>
    </w:p>
    <w:p>
      <w:pPr>
        <w:widowControl/>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（二）综合能力加分</w:t>
      </w:r>
    </w:p>
    <w:p>
      <w:pPr>
        <w:pStyle w:val="15"/>
        <w:adjustRightInd w:val="0"/>
        <w:snapToGrid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综合能力加分满分为100分</w:t>
      </w:r>
      <w:r>
        <w:rPr>
          <w:rFonts w:hint="eastAsia" w:ascii="Times New Roman" w:hAnsi="Times New Roman" w:eastAsia="仿宋_GB2312" w:cs="Times New Roman"/>
          <w:color w:val="000000" w:themeColor="text1"/>
          <w:kern w:val="2"/>
          <w:sz w:val="28"/>
          <w:szCs w:val="28"/>
          <w14:textFill>
            <w14:solidFill>
              <w14:schemeClr w14:val="tx1"/>
            </w14:solidFill>
          </w14:textFill>
        </w:rPr>
        <w:t>，分为科研创新能力加分（满分60分）和素质能力加分（满分40分）两部分。</w:t>
      </w:r>
    </w:p>
    <w:p>
      <w:pPr>
        <w:widowControl/>
        <w:spacing w:line="560" w:lineRule="exact"/>
        <w:ind w:firstLine="562" w:firstLineChars="200"/>
        <w:rPr>
          <w:rFonts w:ascii="Times New Roman" w:hAnsi="Times New Roman" w:eastAsia="仿宋_GB2312"/>
          <w:b/>
          <w:bCs/>
          <w:color w:val="000000" w:themeColor="text1"/>
          <w:sz w:val="28"/>
          <w:szCs w:val="28"/>
          <w14:textFill>
            <w14:solidFill>
              <w14:schemeClr w14:val="tx1"/>
            </w14:solidFill>
          </w14:textFill>
        </w:rPr>
      </w:pPr>
      <w:r>
        <w:rPr>
          <w:rFonts w:hint="eastAsia" w:ascii="Times New Roman" w:hAnsi="Times New Roman" w:eastAsia="仿宋_GB2312"/>
          <w:b/>
          <w:bCs/>
          <w:color w:val="000000" w:themeColor="text1"/>
          <w:sz w:val="28"/>
          <w:szCs w:val="28"/>
          <w14:textFill>
            <w14:solidFill>
              <w14:schemeClr w14:val="tx1"/>
            </w14:solidFill>
          </w14:textFill>
        </w:rPr>
        <w:t>第一部分：科研创新能力加分（满分60分）</w:t>
      </w:r>
    </w:p>
    <w:p>
      <w:pPr>
        <w:pStyle w:val="15"/>
        <w:adjustRightInd w:val="0"/>
        <w:snapToGrid w:val="0"/>
        <w:spacing w:before="0" w:after="0" w:afterAutospacing="0" w:line="560" w:lineRule="exact"/>
        <w:ind w:firstLine="560" w:firstLineChars="200"/>
        <w:jc w:val="both"/>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科研创新能力加分包含科研成果类、创新创业类、学科竞赛类三类。</w:t>
      </w:r>
      <w:r>
        <w:rPr>
          <w:rFonts w:hint="eastAsia" w:ascii="Times New Roman" w:hAnsi="Times New Roman" w:eastAsia="仿宋_GB2312" w:cs="Times New Roman"/>
          <w:color w:val="000000" w:themeColor="text1"/>
          <w:kern w:val="2"/>
          <w:sz w:val="28"/>
          <w:szCs w:val="28"/>
          <w14:textFill>
            <w14:solidFill>
              <w14:schemeClr w14:val="tx1"/>
            </w14:solidFill>
          </w14:textFill>
        </w:rPr>
        <w:t>科研创新能力加分满分不超过6</w:t>
      </w:r>
      <w:r>
        <w:rPr>
          <w:rFonts w:ascii="Times New Roman" w:hAnsi="Times New Roman" w:eastAsia="仿宋_GB2312" w:cs="Times New Roman"/>
          <w:color w:val="000000" w:themeColor="text1"/>
          <w:kern w:val="2"/>
          <w:sz w:val="28"/>
          <w:szCs w:val="28"/>
          <w14:textFill>
            <w14:solidFill>
              <w14:schemeClr w14:val="tx1"/>
            </w14:solidFill>
          </w14:textFill>
        </w:rPr>
        <w:t>0</w:t>
      </w:r>
      <w:r>
        <w:rPr>
          <w:rFonts w:hint="eastAsia" w:ascii="Times New Roman" w:hAnsi="Times New Roman" w:eastAsia="仿宋_GB2312" w:cs="Times New Roman"/>
          <w:color w:val="000000" w:themeColor="text1"/>
          <w:kern w:val="2"/>
          <w:sz w:val="28"/>
          <w:szCs w:val="28"/>
          <w14:textFill>
            <w14:solidFill>
              <w14:schemeClr w14:val="tx1"/>
            </w14:solidFill>
          </w14:textFill>
        </w:rPr>
        <w:t>分（科研成果类上限</w:t>
      </w:r>
      <w:r>
        <w:rPr>
          <w:rFonts w:ascii="Times New Roman" w:hAnsi="Times New Roman" w:eastAsia="仿宋_GB2312" w:cs="Times New Roman"/>
          <w:color w:val="000000" w:themeColor="text1"/>
          <w:kern w:val="2"/>
          <w:sz w:val="28"/>
          <w:szCs w:val="28"/>
          <w14:textFill>
            <w14:solidFill>
              <w14:schemeClr w14:val="tx1"/>
            </w14:solidFill>
          </w14:textFill>
        </w:rPr>
        <w:t>40</w:t>
      </w:r>
      <w:r>
        <w:rPr>
          <w:rFonts w:hint="eastAsia" w:ascii="Times New Roman" w:hAnsi="Times New Roman" w:eastAsia="仿宋_GB2312" w:cs="Times New Roman"/>
          <w:color w:val="000000" w:themeColor="text1"/>
          <w:kern w:val="2"/>
          <w:sz w:val="28"/>
          <w:szCs w:val="28"/>
          <w14:textFill>
            <w14:solidFill>
              <w14:schemeClr w14:val="tx1"/>
            </w14:solidFill>
          </w14:textFill>
        </w:rPr>
        <w:t>分、创新创业类上限20分，学科竞赛类上限</w:t>
      </w:r>
      <w:r>
        <w:rPr>
          <w:rFonts w:ascii="Times New Roman" w:hAnsi="Times New Roman" w:eastAsia="仿宋_GB2312" w:cs="Times New Roman"/>
          <w:color w:val="000000" w:themeColor="text1"/>
          <w:kern w:val="2"/>
          <w:sz w:val="28"/>
          <w:szCs w:val="28"/>
          <w14:textFill>
            <w14:solidFill>
              <w14:schemeClr w14:val="tx1"/>
            </w14:solidFill>
          </w14:textFill>
        </w:rPr>
        <w:t>40</w:t>
      </w:r>
      <w:r>
        <w:rPr>
          <w:rFonts w:hint="eastAsia" w:ascii="Times New Roman" w:hAnsi="Times New Roman" w:eastAsia="仿宋_GB2312" w:cs="Times New Roman"/>
          <w:color w:val="000000" w:themeColor="text1"/>
          <w:kern w:val="2"/>
          <w:sz w:val="28"/>
          <w:szCs w:val="28"/>
          <w14:textFill>
            <w14:solidFill>
              <w14:schemeClr w14:val="tx1"/>
            </w14:solidFill>
          </w14:textFill>
        </w:rPr>
        <w:t>分），科研创新能力加分中校级奖励加分不超过9分。</w:t>
      </w:r>
    </w:p>
    <w:p>
      <w:pPr>
        <w:widowControl/>
        <w:spacing w:line="560" w:lineRule="exact"/>
        <w:ind w:firstLine="562" w:firstLineChars="200"/>
        <w:rPr>
          <w:rFonts w:ascii="Times New Roman" w:hAnsi="Times New Roman" w:eastAsia="仿宋_GB2312"/>
          <w:b/>
          <w:bCs/>
          <w:color w:val="000000" w:themeColor="text1"/>
          <w:sz w:val="28"/>
          <w:szCs w:val="28"/>
          <w14:textFill>
            <w14:solidFill>
              <w14:schemeClr w14:val="tx1"/>
            </w14:solidFill>
          </w14:textFill>
        </w:rPr>
      </w:pPr>
      <w:r>
        <w:rPr>
          <w:rFonts w:ascii="Times New Roman" w:hAnsi="Times New Roman" w:eastAsia="仿宋_GB2312"/>
          <w:b/>
          <w:bCs/>
          <w:color w:val="000000" w:themeColor="text1"/>
          <w:sz w:val="28"/>
          <w:szCs w:val="28"/>
          <w14:textFill>
            <w14:solidFill>
              <w14:schemeClr w14:val="tx1"/>
            </w14:solidFill>
          </w14:textFill>
        </w:rPr>
        <w:t>1</w:t>
      </w:r>
      <w:r>
        <w:rPr>
          <w:rFonts w:hint="eastAsia" w:ascii="Times New Roman" w:hAnsi="Times New Roman" w:eastAsia="仿宋_GB2312"/>
          <w:b/>
          <w:bCs/>
          <w:color w:val="000000" w:themeColor="text1"/>
          <w:sz w:val="28"/>
          <w:szCs w:val="28"/>
          <w14:textFill>
            <w14:solidFill>
              <w14:schemeClr w14:val="tx1"/>
            </w14:solidFill>
          </w14:textFill>
        </w:rPr>
        <w:t>．科研成果类（满分</w:t>
      </w:r>
      <w:r>
        <w:rPr>
          <w:rFonts w:ascii="Times New Roman" w:hAnsi="Times New Roman" w:eastAsia="仿宋_GB2312"/>
          <w:b/>
          <w:bCs/>
          <w:color w:val="000000" w:themeColor="text1"/>
          <w:sz w:val="28"/>
          <w:szCs w:val="28"/>
          <w14:textFill>
            <w14:solidFill>
              <w14:schemeClr w14:val="tx1"/>
            </w14:solidFill>
          </w14:textFill>
        </w:rPr>
        <w:t>4</w:t>
      </w:r>
      <w:r>
        <w:rPr>
          <w:rFonts w:hint="eastAsia" w:ascii="Times New Roman" w:hAnsi="Times New Roman" w:eastAsia="仿宋_GB2312"/>
          <w:b/>
          <w:bCs/>
          <w:color w:val="000000" w:themeColor="text1"/>
          <w:sz w:val="28"/>
          <w:szCs w:val="28"/>
          <w14:textFill>
            <w14:solidFill>
              <w14:schemeClr w14:val="tx1"/>
            </w14:solidFill>
          </w14:textFill>
        </w:rPr>
        <w:t>0分）</w:t>
      </w:r>
    </w:p>
    <w:p>
      <w:pPr>
        <w:widowControl/>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科研成果类主要为发表学术论文、科研训练等方面。同一学生在此类的同一方面有多项加分情况，只计一项。学生与直系亲属或学历、职称、职务明显高于本人者合作的科研成果仅作为参考，不纳入学生本人推免遴选综合测评成绩计算体系，同等条件下可优先考虑。科研成果的认定依据学校</w:t>
      </w:r>
      <w:r>
        <w:rPr>
          <w:rFonts w:hint="eastAsia" w:ascii="Times New Roman" w:hAnsi="Times New Roman" w:eastAsia="仿宋_GB2312"/>
          <w:color w:val="000000" w:themeColor="text1"/>
          <w:sz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西南财经大学教师教学科研社会服务成果认定标准与奖励办法（2018 版） (2020 年修订)》，并提供原件及复印件审核，用稿通知一律不予承认。</w:t>
      </w:r>
      <w:r>
        <w:rPr>
          <w:rFonts w:hint="eastAsia" w:ascii="仿宋_GB2312" w:eastAsia="仿宋_GB2312"/>
          <w:sz w:val="28"/>
          <w:szCs w:val="28"/>
        </w:rPr>
        <w:t>学术方面加分见表1。</w:t>
      </w:r>
    </w:p>
    <w:p>
      <w:pPr>
        <w:widowControl/>
        <w:jc w:val="center"/>
        <w:rPr>
          <w:rFonts w:ascii="仿宋_GB2312" w:hAnsi="Times New Roman" w:eastAsia="仿宋_GB2312" w:cs="Times New Roman"/>
          <w:sz w:val="24"/>
          <w:szCs w:val="24"/>
        </w:rPr>
      </w:pPr>
      <w:r>
        <w:rPr>
          <w:rFonts w:hint="eastAsia" w:ascii="仿宋_GB2312" w:hAnsi="Times New Roman" w:eastAsia="仿宋_GB2312" w:cs="宋体"/>
          <w:b/>
          <w:bCs/>
          <w:kern w:val="0"/>
          <w:sz w:val="24"/>
          <w:szCs w:val="24"/>
        </w:rPr>
        <w:t>表</w:t>
      </w:r>
      <w:r>
        <w:rPr>
          <w:rFonts w:ascii="仿宋_GB2312" w:hAnsi="Times New Roman" w:eastAsia="仿宋_GB2312" w:cs="宋体"/>
          <w:b/>
          <w:bCs/>
          <w:kern w:val="0"/>
          <w:sz w:val="24"/>
          <w:szCs w:val="24"/>
        </w:rPr>
        <w:t>1</w:t>
      </w:r>
      <w:r>
        <w:rPr>
          <w:rFonts w:hint="eastAsia" w:ascii="仿宋_GB2312" w:hAnsi="Times New Roman" w:eastAsia="仿宋_GB2312" w:cs="宋体"/>
          <w:b/>
          <w:bCs/>
          <w:kern w:val="0"/>
          <w:sz w:val="24"/>
          <w:szCs w:val="24"/>
        </w:rPr>
        <w:t>：</w:t>
      </w:r>
      <w:r>
        <w:rPr>
          <w:rFonts w:hint="eastAsia" w:ascii="仿宋_GB2312" w:hAnsi="Times New Roman" w:eastAsia="仿宋_GB2312" w:cs="Times New Roman"/>
          <w:sz w:val="24"/>
          <w:szCs w:val="24"/>
        </w:rPr>
        <w:t>学术论文获奖加分</w:t>
      </w:r>
    </w:p>
    <w:tbl>
      <w:tblPr>
        <w:tblStyle w:val="9"/>
        <w:tblW w:w="45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27"/>
        <w:gridCol w:w="1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27" w:type="dxa"/>
            <w:tcBorders>
              <w:top w:val="outset" w:color="auto" w:sz="6" w:space="0"/>
              <w:left w:val="outset" w:color="auto" w:sz="6" w:space="0"/>
              <w:bottom w:val="outset" w:color="auto" w:sz="6" w:space="0"/>
              <w:right w:val="outset" w:color="auto" w:sz="6" w:space="0"/>
            </w:tcBorders>
          </w:tcPr>
          <w:p>
            <w:pPr>
              <w:widowControl/>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等级</w:t>
            </w:r>
          </w:p>
        </w:tc>
        <w:tc>
          <w:tcPr>
            <w:tcW w:w="1701" w:type="dxa"/>
            <w:tcBorders>
              <w:top w:val="outset" w:color="auto" w:sz="6" w:space="0"/>
              <w:left w:val="outset" w:color="auto" w:sz="6" w:space="0"/>
              <w:bottom w:val="outset" w:color="auto" w:sz="6" w:space="0"/>
              <w:right w:val="outset" w:color="auto" w:sz="6" w:space="0"/>
            </w:tcBorders>
          </w:tcPr>
          <w:p>
            <w:pPr>
              <w:widowControl/>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27" w:type="dxa"/>
            <w:tcBorders>
              <w:top w:val="outset" w:color="auto" w:sz="6" w:space="0"/>
              <w:left w:val="outset" w:color="auto" w:sz="6" w:space="0"/>
              <w:bottom w:val="outset" w:color="auto" w:sz="6" w:space="0"/>
              <w:right w:val="outset" w:color="auto" w:sz="6" w:space="0"/>
            </w:tcBorders>
          </w:tcPr>
          <w:p>
            <w:pPr>
              <w:widowControl/>
              <w:jc w:val="center"/>
              <w:rPr>
                <w:rFonts w:ascii="仿宋_GB2312" w:hAnsi="Times New Roman" w:eastAsia="仿宋_GB2312" w:cs="Times New Roman"/>
                <w:sz w:val="24"/>
                <w:szCs w:val="24"/>
              </w:rPr>
            </w:pPr>
            <w:r>
              <w:rPr>
                <w:rFonts w:ascii="仿宋_GB2312" w:hAnsi="Times New Roman" w:eastAsia="仿宋_GB2312" w:cs="Times New Roman"/>
                <w:sz w:val="24"/>
                <w:szCs w:val="24"/>
              </w:rPr>
              <w:t>A级成果</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Times New Roman" w:eastAsia="仿宋_GB2312" w:cs="Times New Roman"/>
                <w:sz w:val="24"/>
                <w:szCs w:val="24"/>
              </w:rPr>
            </w:pPr>
            <w:r>
              <w:rPr>
                <w:rFonts w:ascii="仿宋_GB2312" w:hAnsi="Times New Roman" w:eastAsia="仿宋_GB2312" w:cs="Times New Roman"/>
                <w:sz w:val="24"/>
                <w:szCs w:val="24"/>
              </w:rPr>
              <w:t>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27" w:type="dxa"/>
            <w:tcBorders>
              <w:top w:val="outset" w:color="auto" w:sz="6" w:space="0"/>
              <w:left w:val="outset" w:color="auto" w:sz="6" w:space="0"/>
              <w:bottom w:val="outset" w:color="auto" w:sz="6" w:space="0"/>
              <w:right w:val="outset" w:color="auto" w:sz="6" w:space="0"/>
            </w:tcBorders>
          </w:tcPr>
          <w:p>
            <w:pPr>
              <w:widowControl/>
              <w:jc w:val="center"/>
              <w:rPr>
                <w:rFonts w:ascii="仿宋_GB2312" w:hAnsi="Times New Roman" w:eastAsia="仿宋_GB2312" w:cs="Times New Roman"/>
                <w:sz w:val="24"/>
                <w:szCs w:val="24"/>
              </w:rPr>
            </w:pPr>
            <w:r>
              <w:rPr>
                <w:rFonts w:ascii="仿宋_GB2312" w:hAnsi="Times New Roman" w:eastAsia="仿宋_GB2312" w:cs="Times New Roman"/>
                <w:sz w:val="24"/>
                <w:szCs w:val="24"/>
              </w:rPr>
              <w:t>B级成果</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Times New Roman" w:eastAsia="仿宋_GB2312" w:cs="Times New Roman"/>
                <w:sz w:val="24"/>
                <w:szCs w:val="24"/>
              </w:rPr>
            </w:pPr>
            <w:r>
              <w:rPr>
                <w:rFonts w:ascii="仿宋_GB2312" w:hAnsi="Times New Roman" w:eastAsia="仿宋_GB2312" w:cs="Times New Roman"/>
                <w:sz w:val="24"/>
                <w:szCs w:val="24"/>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Times New Roman" w:eastAsia="仿宋_GB2312" w:cs="Times New Roman"/>
                <w:sz w:val="24"/>
                <w:szCs w:val="24"/>
              </w:rPr>
            </w:pPr>
            <w:r>
              <w:rPr>
                <w:rFonts w:ascii="仿宋_GB2312" w:hAnsi="Times New Roman" w:eastAsia="仿宋_GB2312" w:cs="Times New Roman"/>
                <w:sz w:val="24"/>
                <w:szCs w:val="24"/>
              </w:rPr>
              <w:t>C级成果</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Times New Roman" w:eastAsia="仿宋_GB2312" w:cs="Times New Roman"/>
                <w:sz w:val="24"/>
                <w:szCs w:val="24"/>
              </w:rPr>
            </w:pPr>
            <w:r>
              <w:rPr>
                <w:rFonts w:ascii="仿宋_GB2312" w:hAnsi="Times New Roman" w:eastAsia="仿宋_GB2312" w:cs="Times New Roman"/>
                <w:sz w:val="24"/>
                <w:szCs w:val="24"/>
              </w:rPr>
              <w:t>5</w:t>
            </w:r>
          </w:p>
        </w:tc>
      </w:tr>
    </w:tbl>
    <w:p>
      <w:pPr>
        <w:spacing w:line="560" w:lineRule="exact"/>
        <w:ind w:firstLine="482"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b/>
          <w:bCs/>
          <w:color w:val="000000" w:themeColor="text1"/>
          <w:sz w:val="24"/>
          <w:szCs w:val="24"/>
          <w14:textFill>
            <w14:solidFill>
              <w14:schemeClr w14:val="tx1"/>
            </w14:solidFill>
          </w14:textFill>
        </w:rPr>
        <w:t>注释：</w:t>
      </w:r>
      <w:r>
        <w:rPr>
          <w:rFonts w:hint="eastAsia" w:ascii="Times New Roman" w:hAnsi="Times New Roman" w:eastAsia="仿宋_GB2312"/>
          <w:color w:val="000000" w:themeColor="text1"/>
          <w:kern w:val="0"/>
          <w14:textFill>
            <w14:solidFill>
              <w14:schemeClr w14:val="tx1"/>
            </w14:solidFill>
          </w14:textFill>
        </w:rPr>
        <w:t>①</w:t>
      </w:r>
      <w:r>
        <w:rPr>
          <w:rFonts w:hint="eastAsia" w:ascii="仿宋_GB2312" w:hAnsi="Times New Roman" w:eastAsia="仿宋_GB2312"/>
          <w:color w:val="000000" w:themeColor="text1"/>
          <w:sz w:val="24"/>
          <w:szCs w:val="24"/>
          <w14:textFill>
            <w14:solidFill>
              <w14:schemeClr w14:val="tx1"/>
            </w14:solidFill>
          </w14:textFill>
        </w:rPr>
        <w:t>如科研处有新的期刊分类，是否设置过度期以科研处要求为准。</w:t>
      </w:r>
    </w:p>
    <w:p>
      <w:pPr>
        <w:spacing w:line="560" w:lineRule="exact"/>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 xml:space="preserve">②申请加分的论文只加独立作者或第一作者，其余作者不加分。 </w:t>
      </w:r>
    </w:p>
    <w:p>
      <w:pPr>
        <w:spacing w:line="560" w:lineRule="exact"/>
        <w:ind w:firstLine="480" w:firstLineChars="200"/>
        <w:rPr>
          <w:rFonts w:ascii="仿宋_GB2312" w:hAnsi="Times New Roman" w:eastAsia="仿宋_GB2312"/>
          <w:color w:val="000000" w:themeColor="text1"/>
          <w:sz w:val="24"/>
          <w:szCs w:val="24"/>
          <w14:textFill>
            <w14:solidFill>
              <w14:schemeClr w14:val="tx1"/>
            </w14:solidFill>
          </w14:textFill>
        </w:rPr>
      </w:pPr>
      <w:r>
        <w:rPr>
          <w:rFonts w:hint="eastAsia" w:ascii="等线" w:hAnsi="等线" w:eastAsia="等线"/>
          <w:color w:val="000000" w:themeColor="text1"/>
          <w:sz w:val="24"/>
          <w:szCs w:val="24"/>
          <w14:textFill>
            <w14:solidFill>
              <w14:schemeClr w14:val="tx1"/>
            </w14:solidFill>
          </w14:textFill>
        </w:rPr>
        <w:t>③</w:t>
      </w:r>
      <w:r>
        <w:rPr>
          <w:rFonts w:hint="eastAsia" w:ascii="仿宋_GB2312" w:hAnsi="Times New Roman" w:eastAsia="仿宋_GB2312"/>
          <w:color w:val="000000" w:themeColor="text1"/>
          <w:sz w:val="24"/>
          <w:szCs w:val="24"/>
          <w14:textFill>
            <w14:solidFill>
              <w14:schemeClr w14:val="tx1"/>
            </w14:solidFill>
          </w14:textFill>
        </w:rPr>
        <w:t>学院将对申请论文发表刊物进行审查，在学术声誉不佳期刊发表的论文不加分。</w:t>
      </w:r>
    </w:p>
    <w:p>
      <w:pPr>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2．创新创业类（</w:t>
      </w:r>
      <w:r>
        <w:rPr>
          <w:rFonts w:hint="eastAsia" w:ascii="Times New Roman" w:hAnsi="Times New Roman" w:eastAsia="仿宋_GB2312"/>
          <w:b/>
          <w:bCs/>
          <w:color w:val="000000" w:themeColor="text1"/>
          <w:sz w:val="28"/>
          <w:szCs w:val="28"/>
          <w14:textFill>
            <w14:solidFill>
              <w14:schemeClr w14:val="tx1"/>
            </w14:solidFill>
          </w14:textFill>
        </w:rPr>
        <w:t>满分</w:t>
      </w:r>
      <w:r>
        <w:rPr>
          <w:rFonts w:hint="eastAsia" w:ascii="Times New Roman" w:hAnsi="Times New Roman" w:eastAsia="仿宋_GB2312"/>
          <w:b/>
          <w:color w:val="000000" w:themeColor="text1"/>
          <w:sz w:val="28"/>
          <w:szCs w:val="28"/>
          <w14:textFill>
            <w14:solidFill>
              <w14:schemeClr w14:val="tx1"/>
            </w14:solidFill>
          </w14:textFill>
        </w:rPr>
        <w:t>20分）</w:t>
      </w:r>
    </w:p>
    <w:p>
      <w:pPr>
        <w:widowControl/>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参加学校统一组织的大学生创新创业项目、科研创新项目立项并获奖。同一学生在此类的同一方面有多项加分情况，只计一项。与直系亲属或学历，职称，职务明显高于本人合作的竞赛，不纳入学生本人推免综合成绩体系，</w:t>
      </w:r>
      <w:r>
        <w:rPr>
          <w:rFonts w:hint="eastAsia" w:ascii="仿宋_GB2312" w:eastAsia="仿宋_GB2312"/>
          <w:sz w:val="28"/>
          <w:szCs w:val="28"/>
        </w:rPr>
        <w:t>加分明细见表2加分内容见表</w:t>
      </w:r>
      <w:r>
        <w:rPr>
          <w:rFonts w:ascii="仿宋_GB2312" w:eastAsia="仿宋_GB2312"/>
          <w:sz w:val="28"/>
          <w:szCs w:val="28"/>
        </w:rPr>
        <w:t>3</w:t>
      </w:r>
      <w:r>
        <w:rPr>
          <w:rFonts w:hint="eastAsia" w:ascii="仿宋_GB2312" w:eastAsia="仿宋_GB2312"/>
          <w:sz w:val="28"/>
          <w:szCs w:val="28"/>
        </w:rPr>
        <w:t>。</w:t>
      </w:r>
    </w:p>
    <w:p>
      <w:pPr>
        <w:widowControl/>
        <w:jc w:val="center"/>
        <w:rPr>
          <w:rFonts w:ascii="仿宋_GB2312" w:hAnsi="Times New Roman" w:eastAsia="仿宋_GB2312" w:cs="Times New Roman"/>
          <w:b/>
          <w:sz w:val="24"/>
          <w:szCs w:val="24"/>
        </w:rPr>
      </w:pPr>
      <w:r>
        <w:rPr>
          <w:rFonts w:hint="eastAsia" w:ascii="仿宋_GB2312" w:hAnsi="Times New Roman" w:eastAsia="仿宋_GB2312" w:cs="宋体"/>
          <w:b/>
          <w:bCs/>
          <w:kern w:val="0"/>
          <w:sz w:val="24"/>
          <w:szCs w:val="24"/>
        </w:rPr>
        <w:t>表</w:t>
      </w:r>
      <w:r>
        <w:rPr>
          <w:rFonts w:ascii="仿宋_GB2312" w:hAnsi="Times New Roman" w:eastAsia="仿宋_GB2312" w:cs="宋体"/>
          <w:b/>
          <w:bCs/>
          <w:kern w:val="0"/>
          <w:sz w:val="24"/>
          <w:szCs w:val="24"/>
        </w:rPr>
        <w:t>2</w:t>
      </w:r>
      <w:r>
        <w:rPr>
          <w:rFonts w:hint="eastAsia" w:ascii="仿宋_GB2312" w:hAnsi="Times New Roman" w:eastAsia="仿宋_GB2312" w:cs="宋体"/>
          <w:b/>
          <w:bCs/>
          <w:kern w:val="0"/>
          <w:sz w:val="24"/>
          <w:szCs w:val="24"/>
        </w:rPr>
        <w:t>：</w:t>
      </w:r>
      <w:r>
        <w:rPr>
          <w:rFonts w:hint="eastAsia" w:ascii="仿宋_GB2312" w:hAnsi="Times New Roman" w:eastAsia="仿宋_GB2312" w:cs="Times New Roman"/>
          <w:b/>
          <w:sz w:val="24"/>
          <w:szCs w:val="24"/>
        </w:rPr>
        <w:t>创新创业类加分</w:t>
      </w:r>
    </w:p>
    <w:tbl>
      <w:tblPr>
        <w:tblStyle w:val="9"/>
        <w:tblW w:w="863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552"/>
        <w:gridCol w:w="60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552" w:type="dxa"/>
            <w:tcBorders>
              <w:top w:val="outset" w:color="auto" w:sz="6" w:space="0"/>
              <w:left w:val="outset" w:color="auto" w:sz="6" w:space="0"/>
              <w:bottom w:val="outset" w:color="auto" w:sz="6" w:space="0"/>
              <w:right w:val="outset" w:color="auto" w:sz="6" w:space="0"/>
            </w:tcBorders>
          </w:tcPr>
          <w:p>
            <w:pPr>
              <w:widowControl/>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等级</w:t>
            </w:r>
          </w:p>
        </w:tc>
        <w:tc>
          <w:tcPr>
            <w:tcW w:w="6087" w:type="dxa"/>
            <w:tcBorders>
              <w:top w:val="outset" w:color="auto" w:sz="6" w:space="0"/>
              <w:left w:val="outset" w:color="auto" w:sz="6" w:space="0"/>
              <w:bottom w:val="outset" w:color="auto" w:sz="6" w:space="0"/>
              <w:right w:val="outset" w:color="auto" w:sz="6" w:space="0"/>
            </w:tcBorders>
          </w:tcPr>
          <w:p>
            <w:pPr>
              <w:widowControl/>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55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国家级</w:t>
            </w:r>
          </w:p>
        </w:tc>
        <w:tc>
          <w:tcPr>
            <w:tcW w:w="608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第一负责学生加</w:t>
            </w:r>
            <w:r>
              <w:rPr>
                <w:rFonts w:ascii="仿宋_GB2312" w:hAnsi="Times New Roman" w:eastAsia="仿宋_GB2312" w:cs="Times New Roman"/>
                <w:sz w:val="24"/>
                <w:szCs w:val="24"/>
              </w:rPr>
              <w:t>10分，成员加5分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255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省级</w:t>
            </w:r>
          </w:p>
        </w:tc>
        <w:tc>
          <w:tcPr>
            <w:tcW w:w="608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第一负责学生加</w:t>
            </w:r>
            <w:r>
              <w:rPr>
                <w:rFonts w:ascii="仿宋_GB2312" w:hAnsi="Times New Roman" w:eastAsia="仿宋_GB2312" w:cs="Times New Roman"/>
                <w:sz w:val="24"/>
                <w:szCs w:val="24"/>
              </w:rPr>
              <w:t>8分，成员加4分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55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校级</w:t>
            </w:r>
          </w:p>
        </w:tc>
        <w:tc>
          <w:tcPr>
            <w:tcW w:w="608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第一负责学生加</w:t>
            </w:r>
            <w:r>
              <w:rPr>
                <w:rFonts w:ascii="仿宋_GB2312" w:hAnsi="Times New Roman" w:eastAsia="仿宋_GB2312" w:cs="Times New Roman"/>
                <w:sz w:val="24"/>
                <w:szCs w:val="24"/>
              </w:rPr>
              <w:t>6分，成员加3分</w:t>
            </w:r>
          </w:p>
        </w:tc>
      </w:tr>
    </w:tbl>
    <w:p>
      <w:pPr>
        <w:widowControl/>
        <w:ind w:firstLine="482" w:firstLineChars="200"/>
        <w:jc w:val="center"/>
        <w:rPr>
          <w:rFonts w:ascii="仿宋_GB2312" w:eastAsia="仿宋_GB2312"/>
          <w:sz w:val="24"/>
          <w:szCs w:val="24"/>
        </w:rPr>
      </w:pPr>
      <w:r>
        <w:rPr>
          <w:rFonts w:hint="eastAsia" w:ascii="仿宋_GB2312" w:eastAsia="仿宋_GB2312"/>
          <w:b/>
          <w:sz w:val="24"/>
          <w:szCs w:val="24"/>
        </w:rPr>
        <w:t>注释：</w:t>
      </w:r>
      <w:r>
        <w:rPr>
          <w:rFonts w:hint="eastAsia" w:ascii="仿宋_GB2312" w:hAnsi="Times New Roman" w:eastAsia="仿宋_GB2312"/>
          <w:sz w:val="24"/>
          <w:szCs w:val="24"/>
        </w:rPr>
        <w:t>成果入选该项目论文集，第一负责人再加</w:t>
      </w:r>
      <w:r>
        <w:rPr>
          <w:rFonts w:ascii="仿宋_GB2312" w:hAnsi="Times New Roman" w:eastAsia="仿宋_GB2312"/>
          <w:sz w:val="24"/>
          <w:szCs w:val="24"/>
        </w:rPr>
        <w:t>3分</w:t>
      </w:r>
      <w:r>
        <w:rPr>
          <w:rFonts w:hint="eastAsia" w:ascii="仿宋_GB2312" w:hAnsi="Times New Roman" w:eastAsia="仿宋_GB2312"/>
          <w:sz w:val="24"/>
          <w:szCs w:val="24"/>
        </w:rPr>
        <w:t>，成员加</w:t>
      </w:r>
      <w:r>
        <w:rPr>
          <w:rFonts w:ascii="仿宋_GB2312" w:hAnsi="Times New Roman" w:eastAsia="仿宋_GB2312"/>
          <w:sz w:val="24"/>
          <w:szCs w:val="24"/>
        </w:rPr>
        <w:t>1.5</w:t>
      </w:r>
      <w:r>
        <w:rPr>
          <w:rFonts w:hint="eastAsia" w:ascii="仿宋_GB2312" w:hAnsi="Times New Roman" w:eastAsia="仿宋_GB2312"/>
          <w:sz w:val="24"/>
          <w:szCs w:val="24"/>
        </w:rPr>
        <w:t>分。</w:t>
      </w:r>
    </w:p>
    <w:p>
      <w:pPr>
        <w:widowControl/>
        <w:spacing w:line="560" w:lineRule="exact"/>
        <w:ind w:firstLine="482" w:firstLineChars="200"/>
        <w:jc w:val="center"/>
        <w:rPr>
          <w:rFonts w:ascii="Times New Roman" w:hAnsi="Times New Roman" w:eastAsia="仿宋_GB2312"/>
          <w:b/>
          <w:bCs/>
          <w:color w:val="000000" w:themeColor="text1"/>
          <w:sz w:val="28"/>
          <w:szCs w:val="28"/>
          <w14:textFill>
            <w14:solidFill>
              <w14:schemeClr w14:val="tx1"/>
            </w14:solidFill>
          </w14:textFill>
        </w:rPr>
      </w:pPr>
      <w:r>
        <w:rPr>
          <w:rFonts w:hint="eastAsia" w:ascii="仿宋_GB2312" w:hAnsi="Times New Roman" w:eastAsia="仿宋_GB2312"/>
          <w:b/>
          <w:bCs/>
          <w:sz w:val="24"/>
          <w:szCs w:val="24"/>
        </w:rPr>
        <w:t>表</w:t>
      </w:r>
      <w:r>
        <w:rPr>
          <w:rFonts w:ascii="仿宋_GB2312" w:hAnsi="Times New Roman" w:eastAsia="仿宋_GB2312"/>
          <w:b/>
          <w:bCs/>
          <w:sz w:val="24"/>
          <w:szCs w:val="24"/>
        </w:rPr>
        <w:t>3</w:t>
      </w:r>
      <w:r>
        <w:rPr>
          <w:rFonts w:hint="eastAsia" w:ascii="仿宋_GB2312" w:hAnsi="Times New Roman" w:eastAsia="仿宋_GB2312"/>
          <w:b/>
          <w:bCs/>
          <w:sz w:val="24"/>
          <w:szCs w:val="24"/>
        </w:rPr>
        <w:t>：创新创业类</w:t>
      </w:r>
    </w:p>
    <w:tbl>
      <w:tblPr>
        <w:tblStyle w:val="9"/>
        <w:tblW w:w="8765" w:type="dxa"/>
        <w:jc w:val="center"/>
        <w:tblLayout w:type="autofit"/>
        <w:tblCellMar>
          <w:top w:w="0" w:type="dxa"/>
          <w:left w:w="108" w:type="dxa"/>
          <w:bottom w:w="0" w:type="dxa"/>
          <w:right w:w="108" w:type="dxa"/>
        </w:tblCellMar>
      </w:tblPr>
      <w:tblGrid>
        <w:gridCol w:w="2102"/>
        <w:gridCol w:w="3471"/>
        <w:gridCol w:w="3192"/>
      </w:tblGrid>
      <w:tr>
        <w:tblPrEx>
          <w:tblCellMar>
            <w:top w:w="0" w:type="dxa"/>
            <w:left w:w="108" w:type="dxa"/>
            <w:bottom w:w="0" w:type="dxa"/>
            <w:right w:w="108" w:type="dxa"/>
          </w:tblCellMar>
        </w:tblPrEx>
        <w:trPr>
          <w:trHeight w:val="20" w:hRule="atLeast"/>
          <w:jc w:val="center"/>
        </w:trPr>
        <w:tc>
          <w:tcPr>
            <w:tcW w:w="2102" w:type="dxa"/>
            <w:tcBorders>
              <w:top w:val="single" w:color="auto" w:sz="4" w:space="0"/>
              <w:left w:val="single" w:color="auto" w:sz="4" w:space="0"/>
              <w:bottom w:val="single" w:color="000000" w:sz="4" w:space="0"/>
              <w:right w:val="single" w:color="auto" w:sz="4" w:space="0"/>
            </w:tcBorders>
            <w:vAlign w:val="center"/>
          </w:tcPr>
          <w:p>
            <w:pPr>
              <w:pStyle w:val="16"/>
              <w:rPr>
                <w:b/>
                <w:color w:val="000000" w:themeColor="text1"/>
                <w14:textFill>
                  <w14:solidFill>
                    <w14:schemeClr w14:val="tx1"/>
                  </w14:solidFill>
                </w14:textFill>
              </w:rPr>
            </w:pPr>
            <w:r>
              <w:rPr>
                <w:rFonts w:hint="eastAsia"/>
                <w:b/>
                <w:color w:val="000000" w:themeColor="text1"/>
                <w14:textFill>
                  <w14:solidFill>
                    <w14:schemeClr w14:val="tx1"/>
                  </w14:solidFill>
                </w14:textFill>
              </w:rPr>
              <w:t>方 面</w:t>
            </w:r>
          </w:p>
        </w:tc>
        <w:tc>
          <w:tcPr>
            <w:tcW w:w="3471" w:type="dxa"/>
            <w:tcBorders>
              <w:top w:val="single" w:color="auto" w:sz="4" w:space="0"/>
              <w:left w:val="nil"/>
              <w:bottom w:val="single" w:color="auto" w:sz="4" w:space="0"/>
              <w:right w:val="single" w:color="auto" w:sz="4" w:space="0"/>
            </w:tcBorders>
            <w:vAlign w:val="center"/>
          </w:tcPr>
          <w:p>
            <w:pPr>
              <w:pStyle w:val="16"/>
              <w:rPr>
                <w:b/>
                <w:color w:val="000000" w:themeColor="text1"/>
                <w14:textFill>
                  <w14:solidFill>
                    <w14:schemeClr w14:val="tx1"/>
                  </w14:solidFill>
                </w14:textFill>
              </w:rPr>
            </w:pPr>
            <w:r>
              <w:rPr>
                <w:rFonts w:hint="eastAsia"/>
                <w:b/>
                <w:color w:val="000000" w:themeColor="text1"/>
                <w14:textFill>
                  <w14:solidFill>
                    <w14:schemeClr w14:val="tx1"/>
                  </w14:solidFill>
                </w14:textFill>
              </w:rPr>
              <w:t>活动、比赛</w:t>
            </w:r>
          </w:p>
        </w:tc>
        <w:tc>
          <w:tcPr>
            <w:tcW w:w="3192" w:type="dxa"/>
            <w:tcBorders>
              <w:top w:val="single" w:color="auto" w:sz="4" w:space="0"/>
              <w:left w:val="single" w:color="auto" w:sz="4" w:space="0"/>
              <w:bottom w:val="single" w:color="000000" w:sz="4" w:space="0"/>
              <w:right w:val="single" w:color="auto" w:sz="4" w:space="0"/>
            </w:tcBorders>
            <w:vAlign w:val="center"/>
          </w:tcPr>
          <w:p>
            <w:pPr>
              <w:pStyle w:val="16"/>
              <w:rPr>
                <w:b/>
                <w:color w:val="000000" w:themeColor="text1"/>
                <w14:textFill>
                  <w14:solidFill>
                    <w14:schemeClr w14:val="tx1"/>
                  </w14:solidFill>
                </w14:textFill>
              </w:rPr>
            </w:pPr>
            <w:r>
              <w:rPr>
                <w:rFonts w:hint="eastAsia"/>
                <w:b/>
                <w:color w:val="000000" w:themeColor="text1"/>
                <w14:textFill>
                  <w14:solidFill>
                    <w14:schemeClr w14:val="tx1"/>
                  </w14:solidFill>
                </w14:textFill>
              </w:rPr>
              <w:t>级别和加分</w:t>
            </w:r>
          </w:p>
        </w:tc>
      </w:tr>
      <w:tr>
        <w:tblPrEx>
          <w:tblCellMar>
            <w:top w:w="0" w:type="dxa"/>
            <w:left w:w="108" w:type="dxa"/>
            <w:bottom w:w="0" w:type="dxa"/>
            <w:right w:w="108" w:type="dxa"/>
          </w:tblCellMar>
        </w:tblPrEx>
        <w:trPr>
          <w:trHeight w:val="20" w:hRule="atLeast"/>
          <w:jc w:val="center"/>
        </w:trPr>
        <w:tc>
          <w:tcPr>
            <w:tcW w:w="2102" w:type="dxa"/>
            <w:vMerge w:val="restart"/>
            <w:tcBorders>
              <w:top w:val="single" w:color="auto" w:sz="4" w:space="0"/>
              <w:left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创新创业竞赛获奖方面（可协商调整明细）</w:t>
            </w:r>
          </w:p>
        </w:tc>
        <w:tc>
          <w:tcPr>
            <w:tcW w:w="3471" w:type="dxa"/>
            <w:tcBorders>
              <w:top w:val="single" w:color="auto" w:sz="4" w:space="0"/>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“挑战杯”大学生课外学术科技作品竞赛；“挑战杯”中国大学生创业计划竞赛（不含专项赛）</w:t>
            </w:r>
          </w:p>
        </w:tc>
        <w:tc>
          <w:tcPr>
            <w:tcW w:w="3192" w:type="dxa"/>
            <w:vMerge w:val="restart"/>
            <w:tcBorders>
              <w:top w:val="single" w:color="auto" w:sz="4" w:space="0"/>
              <w:left w:val="single" w:color="auto" w:sz="4" w:space="0"/>
              <w:bottom w:val="single" w:color="000000"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除符合拔尖项目加分规则的学生外，其他项目组成员全员加分相同。</w:t>
            </w:r>
          </w:p>
        </w:tc>
      </w:tr>
      <w:tr>
        <w:tblPrEx>
          <w:tblCellMar>
            <w:top w:w="0" w:type="dxa"/>
            <w:left w:w="108" w:type="dxa"/>
            <w:bottom w:w="0" w:type="dxa"/>
            <w:right w:w="108" w:type="dxa"/>
          </w:tblCellMar>
        </w:tblPrEx>
        <w:trPr>
          <w:trHeight w:val="20" w:hRule="atLeast"/>
          <w:jc w:val="center"/>
        </w:trPr>
        <w:tc>
          <w:tcPr>
            <w:tcW w:w="2102" w:type="dxa"/>
            <w:vMerge w:val="continue"/>
            <w:tcBorders>
              <w:left w:val="single" w:color="auto" w:sz="4" w:space="0"/>
              <w:right w:val="single" w:color="auto" w:sz="4" w:space="0"/>
            </w:tcBorders>
            <w:vAlign w:val="center"/>
          </w:tcPr>
          <w:p>
            <w:pPr>
              <w:pStyle w:val="16"/>
              <w:rPr>
                <w:color w:val="000000" w:themeColor="text1"/>
                <w14:textFill>
                  <w14:solidFill>
                    <w14:schemeClr w14:val="tx1"/>
                  </w14:solidFill>
                </w14:textFill>
              </w:rPr>
            </w:pPr>
          </w:p>
        </w:tc>
        <w:tc>
          <w:tcPr>
            <w:tcW w:w="3471" w:type="dxa"/>
            <w:tcBorders>
              <w:top w:val="nil"/>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“创青春”大学生创业大赛</w:t>
            </w:r>
          </w:p>
        </w:tc>
        <w:tc>
          <w:tcPr>
            <w:tcW w:w="3192" w:type="dxa"/>
            <w:vMerge w:val="continue"/>
            <w:tcBorders>
              <w:top w:val="single" w:color="auto" w:sz="4" w:space="0"/>
              <w:left w:val="single" w:color="auto" w:sz="4" w:space="0"/>
              <w:bottom w:val="single" w:color="000000" w:sz="4" w:space="0"/>
              <w:right w:val="single" w:color="auto" w:sz="4" w:space="0"/>
            </w:tcBorders>
            <w:vAlign w:val="center"/>
          </w:tcPr>
          <w:p>
            <w:pPr>
              <w:pStyle w:val="16"/>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2102" w:type="dxa"/>
            <w:vMerge w:val="continue"/>
            <w:tcBorders>
              <w:left w:val="single" w:color="auto" w:sz="4" w:space="0"/>
              <w:right w:val="single" w:color="auto" w:sz="4" w:space="0"/>
            </w:tcBorders>
            <w:vAlign w:val="center"/>
          </w:tcPr>
          <w:p>
            <w:pPr>
              <w:pStyle w:val="16"/>
              <w:rPr>
                <w:color w:val="000000" w:themeColor="text1"/>
                <w14:textFill>
                  <w14:solidFill>
                    <w14:schemeClr w14:val="tx1"/>
                  </w14:solidFill>
                </w14:textFill>
              </w:rPr>
            </w:pPr>
          </w:p>
        </w:tc>
        <w:tc>
          <w:tcPr>
            <w:tcW w:w="3471" w:type="dxa"/>
            <w:tcBorders>
              <w:top w:val="nil"/>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“互联网+”大学生创新创业大赛</w:t>
            </w:r>
          </w:p>
        </w:tc>
        <w:tc>
          <w:tcPr>
            <w:tcW w:w="3192" w:type="dxa"/>
            <w:vMerge w:val="continue"/>
            <w:tcBorders>
              <w:top w:val="single" w:color="auto" w:sz="4" w:space="0"/>
              <w:left w:val="single" w:color="auto" w:sz="4" w:space="0"/>
              <w:bottom w:val="single" w:color="000000" w:sz="4" w:space="0"/>
              <w:right w:val="single" w:color="auto" w:sz="4" w:space="0"/>
            </w:tcBorders>
            <w:vAlign w:val="center"/>
          </w:tcPr>
          <w:p>
            <w:pPr>
              <w:pStyle w:val="16"/>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2102" w:type="dxa"/>
            <w:vMerge w:val="continue"/>
            <w:tcBorders>
              <w:left w:val="single" w:color="auto" w:sz="4" w:space="0"/>
              <w:bottom w:val="single" w:color="000000" w:sz="4" w:space="0"/>
              <w:right w:val="single" w:color="auto" w:sz="4" w:space="0"/>
            </w:tcBorders>
            <w:vAlign w:val="center"/>
          </w:tcPr>
          <w:p>
            <w:pPr>
              <w:pStyle w:val="16"/>
              <w:rPr>
                <w:color w:val="000000" w:themeColor="text1"/>
                <w14:textFill>
                  <w14:solidFill>
                    <w14:schemeClr w14:val="tx1"/>
                  </w14:solidFill>
                </w14:textFill>
              </w:rPr>
            </w:pPr>
          </w:p>
        </w:tc>
        <w:tc>
          <w:tcPr>
            <w:tcW w:w="3471" w:type="dxa"/>
            <w:tcBorders>
              <w:top w:val="nil"/>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学校光华杯创新创业大赛和学校挑战杯创新创业大赛</w:t>
            </w:r>
          </w:p>
        </w:tc>
        <w:tc>
          <w:tcPr>
            <w:tcW w:w="3192" w:type="dxa"/>
            <w:tcBorders>
              <w:top w:val="single" w:color="auto" w:sz="4" w:space="0"/>
              <w:left w:val="single" w:color="auto" w:sz="4" w:space="0"/>
              <w:bottom w:val="single" w:color="000000"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加分参照乘以系数0.5.</w:t>
            </w:r>
          </w:p>
        </w:tc>
      </w:tr>
      <w:tr>
        <w:tblPrEx>
          <w:tblCellMar>
            <w:top w:w="0" w:type="dxa"/>
            <w:left w:w="108" w:type="dxa"/>
            <w:bottom w:w="0" w:type="dxa"/>
            <w:right w:w="108" w:type="dxa"/>
          </w:tblCellMar>
        </w:tblPrEx>
        <w:trPr>
          <w:trHeight w:val="20" w:hRule="atLeast"/>
          <w:jc w:val="center"/>
        </w:trPr>
        <w:tc>
          <w:tcPr>
            <w:tcW w:w="2102" w:type="dxa"/>
            <w:tcBorders>
              <w:left w:val="single" w:color="auto" w:sz="4" w:space="0"/>
              <w:bottom w:val="single" w:color="000000"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创新创业训练项目方面</w:t>
            </w:r>
          </w:p>
        </w:tc>
        <w:tc>
          <w:tcPr>
            <w:tcW w:w="3471" w:type="dxa"/>
            <w:tcBorders>
              <w:top w:val="nil"/>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国家级（省级）创新训练计划项目结项；国家级（省级）创业训练计划项目结项； </w:t>
            </w:r>
          </w:p>
        </w:tc>
        <w:tc>
          <w:tcPr>
            <w:tcW w:w="3192" w:type="dxa"/>
            <w:tcBorders>
              <w:top w:val="single" w:color="auto" w:sz="4" w:space="0"/>
              <w:left w:val="single" w:color="auto" w:sz="4" w:space="0"/>
              <w:bottom w:val="single" w:color="000000"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获得立项未获奖乘系数0.5.</w:t>
            </w:r>
          </w:p>
        </w:tc>
      </w:tr>
      <w:tr>
        <w:tblPrEx>
          <w:tblCellMar>
            <w:top w:w="0" w:type="dxa"/>
            <w:left w:w="108" w:type="dxa"/>
            <w:bottom w:w="0" w:type="dxa"/>
            <w:right w:w="108" w:type="dxa"/>
          </w:tblCellMar>
        </w:tblPrEx>
        <w:trPr>
          <w:trHeight w:val="20" w:hRule="atLeast"/>
          <w:jc w:val="center"/>
        </w:trPr>
        <w:tc>
          <w:tcPr>
            <w:tcW w:w="2102" w:type="dxa"/>
            <w:tcBorders>
              <w:top w:val="nil"/>
              <w:left w:val="single" w:color="auto" w:sz="4" w:space="0"/>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科研创新项目方面</w:t>
            </w:r>
          </w:p>
        </w:tc>
        <w:tc>
          <w:tcPr>
            <w:tcW w:w="3471" w:type="dxa"/>
            <w:tcBorders>
              <w:top w:val="nil"/>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西南财经大学本科生科研创新项目的重点创新型项目并结项为A（优秀）</w:t>
            </w:r>
          </w:p>
        </w:tc>
        <w:tc>
          <w:tcPr>
            <w:tcW w:w="3192" w:type="dxa"/>
            <w:tcBorders>
              <w:top w:val="nil"/>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获得立项未获奖乘系数0.5.</w:t>
            </w:r>
          </w:p>
        </w:tc>
      </w:tr>
    </w:tbl>
    <w:p>
      <w:pPr>
        <w:widowControl/>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3．学科竞赛类</w:t>
      </w:r>
      <w:r>
        <w:rPr>
          <w:rFonts w:ascii="Times New Roman" w:hAnsi="Times New Roman" w:eastAsia="仿宋_GB2312"/>
          <w:b/>
          <w:color w:val="000000" w:themeColor="text1"/>
          <w:sz w:val="28"/>
          <w:szCs w:val="28"/>
          <w14:textFill>
            <w14:solidFill>
              <w14:schemeClr w14:val="tx1"/>
            </w14:solidFill>
          </w14:textFill>
        </w:rPr>
        <w:t>(</w:t>
      </w:r>
      <w:r>
        <w:rPr>
          <w:rFonts w:hint="eastAsia" w:ascii="Times New Roman" w:hAnsi="Times New Roman" w:eastAsia="仿宋_GB2312"/>
          <w:b/>
          <w:bCs/>
          <w:color w:val="000000" w:themeColor="text1"/>
          <w:sz w:val="28"/>
          <w:szCs w:val="28"/>
          <w14:textFill>
            <w14:solidFill>
              <w14:schemeClr w14:val="tx1"/>
            </w14:solidFill>
          </w14:textFill>
        </w:rPr>
        <w:t>满分</w:t>
      </w:r>
      <w:r>
        <w:rPr>
          <w:rFonts w:ascii="Times New Roman" w:hAnsi="Times New Roman" w:eastAsia="仿宋_GB2312"/>
          <w:b/>
          <w:color w:val="000000" w:themeColor="text1"/>
          <w:sz w:val="28"/>
          <w:szCs w:val="28"/>
          <w14:textFill>
            <w14:solidFill>
              <w14:schemeClr w14:val="tx1"/>
            </w14:solidFill>
          </w14:textFill>
        </w:rPr>
        <w:t>40</w:t>
      </w:r>
      <w:r>
        <w:rPr>
          <w:rFonts w:hint="eastAsia" w:ascii="Times New Roman" w:hAnsi="Times New Roman" w:eastAsia="仿宋_GB2312"/>
          <w:b/>
          <w:color w:val="000000" w:themeColor="text1"/>
          <w:sz w:val="28"/>
          <w:szCs w:val="28"/>
          <w14:textFill>
            <w14:solidFill>
              <w14:schemeClr w14:val="tx1"/>
            </w14:solidFill>
          </w14:textFill>
        </w:rPr>
        <w:t>分</w:t>
      </w:r>
      <w:r>
        <w:rPr>
          <w:rFonts w:ascii="Times New Roman" w:hAnsi="Times New Roman" w:eastAsia="仿宋_GB2312"/>
          <w:b/>
          <w:color w:val="000000" w:themeColor="text1"/>
          <w:sz w:val="28"/>
          <w:szCs w:val="28"/>
          <w14:textFill>
            <w14:solidFill>
              <w14:schemeClr w14:val="tx1"/>
            </w14:solidFill>
          </w14:textFill>
        </w:rPr>
        <w:t>)</w:t>
      </w:r>
    </w:p>
    <w:p>
      <w:pPr>
        <w:widowControl/>
        <w:spacing w:line="560" w:lineRule="exact"/>
        <w:ind w:firstLine="560" w:firstLineChars="200"/>
        <w:rPr>
          <w:rFonts w:ascii="Times New Roman" w:hAnsi="Times New Roman" w:eastAsia="仿宋_GB2312"/>
          <w:b/>
          <w:bCs/>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学科竞赛类主要包含数学建模方面、数学竞赛方面、英语竞赛、学科专业性竞赛等方面。同一学生在此类的同一方面有多项加分情况，只计一项。</w:t>
      </w:r>
      <w:r>
        <w:rPr>
          <w:rFonts w:hint="eastAsia" w:ascii="Times New Roman" w:hAnsi="Times New Roman" w:eastAsia="仿宋_GB2312"/>
          <w:color w:val="000000" w:themeColor="text1"/>
          <w:sz w:val="28"/>
          <w:szCs w:val="28"/>
          <w14:textFill>
            <w14:solidFill>
              <w14:schemeClr w14:val="tx1"/>
            </w14:solidFill>
          </w14:textFill>
        </w:rPr>
        <w:t>参加各种学科和技能竞赛并获奖加分标准见表</w:t>
      </w:r>
      <w:r>
        <w:rPr>
          <w:rFonts w:ascii="Times New Roman" w:hAnsi="Times New Roman" w:eastAsia="仿宋_GB2312"/>
          <w:color w:val="000000" w:themeColor="text1"/>
          <w:sz w:val="28"/>
          <w:szCs w:val="28"/>
          <w14:textFill>
            <w14:solidFill>
              <w14:schemeClr w14:val="tx1"/>
            </w14:solidFill>
          </w14:textFill>
        </w:rPr>
        <w:t>4</w:t>
      </w:r>
      <w:r>
        <w:rPr>
          <w:rFonts w:hint="eastAsia" w:ascii="Times New Roman" w:hAnsi="Times New Roman" w:eastAsia="仿宋_GB2312"/>
          <w:color w:val="000000" w:themeColor="text1"/>
          <w:sz w:val="28"/>
          <w:szCs w:val="28"/>
          <w14:textFill>
            <w14:solidFill>
              <w14:schemeClr w14:val="tx1"/>
            </w14:solidFill>
          </w14:textFill>
        </w:rPr>
        <w:t>和表</w:t>
      </w:r>
      <w:r>
        <w:rPr>
          <w:rFonts w:ascii="Times New Roman" w:hAnsi="Times New Roman" w:eastAsia="仿宋_GB2312"/>
          <w:color w:val="000000" w:themeColor="text1"/>
          <w:sz w:val="28"/>
          <w:szCs w:val="28"/>
          <w14:textFill>
            <w14:solidFill>
              <w14:schemeClr w14:val="tx1"/>
            </w14:solidFill>
          </w14:textFill>
        </w:rPr>
        <w:t>5</w:t>
      </w:r>
      <w:r>
        <w:rPr>
          <w:rFonts w:hint="eastAsia" w:ascii="Times New Roman" w:hAnsi="Times New Roman" w:eastAsia="仿宋_GB2312"/>
          <w:color w:val="000000" w:themeColor="text1"/>
          <w:sz w:val="28"/>
          <w:szCs w:val="28"/>
          <w14:textFill>
            <w14:solidFill>
              <w14:schemeClr w14:val="tx1"/>
            </w14:solidFill>
          </w14:textFill>
        </w:rPr>
        <w:t>。</w:t>
      </w:r>
    </w:p>
    <w:p>
      <w:pPr>
        <w:widowControl/>
        <w:ind w:firstLine="2650" w:firstLineChars="1100"/>
        <w:rPr>
          <w:rFonts w:ascii="仿宋_GB2312" w:hAnsi="Times New Roman" w:eastAsia="仿宋_GB2312" w:cs="Times New Roman"/>
          <w:b/>
          <w:bCs/>
          <w:sz w:val="24"/>
          <w:szCs w:val="24"/>
        </w:rPr>
      </w:pPr>
      <w:r>
        <w:rPr>
          <w:rFonts w:hint="eastAsia" w:ascii="仿宋_GB2312" w:hAnsi="Times New Roman" w:eastAsia="仿宋_GB2312"/>
          <w:b/>
          <w:bCs/>
          <w:sz w:val="24"/>
          <w:szCs w:val="24"/>
        </w:rPr>
        <w:t>表</w:t>
      </w:r>
      <w:r>
        <w:rPr>
          <w:rFonts w:ascii="仿宋_GB2312" w:hAnsi="Times New Roman" w:eastAsia="仿宋_GB2312"/>
          <w:b/>
          <w:bCs/>
          <w:sz w:val="24"/>
          <w:szCs w:val="24"/>
        </w:rPr>
        <w:t>4</w:t>
      </w:r>
      <w:r>
        <w:rPr>
          <w:rFonts w:hint="eastAsia" w:ascii="仿宋_GB2312" w:hAnsi="Times New Roman" w:eastAsia="仿宋_GB2312"/>
          <w:b/>
          <w:bCs/>
          <w:sz w:val="24"/>
          <w:szCs w:val="24"/>
        </w:rPr>
        <w:t>：</w:t>
      </w:r>
      <w:r>
        <w:rPr>
          <w:rFonts w:hint="eastAsia" w:ascii="仿宋_GB2312" w:hAnsi="Times New Roman" w:eastAsia="仿宋_GB2312" w:cs="Times New Roman"/>
          <w:b/>
          <w:bCs/>
          <w:sz w:val="24"/>
          <w:szCs w:val="24"/>
        </w:rPr>
        <w:t>竞赛获奖加分标准</w:t>
      </w:r>
    </w:p>
    <w:tbl>
      <w:tblPr>
        <w:tblStyle w:val="9"/>
        <w:tblW w:w="857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13"/>
        <w:gridCol w:w="2118"/>
        <w:gridCol w:w="28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3613" w:type="dxa"/>
            <w:tcBorders>
              <w:top w:val="outset" w:color="auto" w:sz="6" w:space="0"/>
              <w:left w:val="outset" w:color="auto" w:sz="6" w:space="0"/>
              <w:bottom w:val="outset" w:color="auto" w:sz="6" w:space="0"/>
              <w:right w:val="outset" w:color="auto" w:sz="6" w:space="0"/>
            </w:tcBorders>
            <w:vAlign w:val="center"/>
          </w:tcPr>
          <w:p>
            <w:pPr>
              <w:pStyle w:val="16"/>
              <w:rPr>
                <w:b/>
                <w:color w:val="000000" w:themeColor="text1"/>
                <w14:textFill>
                  <w14:solidFill>
                    <w14:schemeClr w14:val="tx1"/>
                  </w14:solidFill>
                </w14:textFill>
              </w:rPr>
            </w:pPr>
            <w:r>
              <w:rPr>
                <w:rFonts w:hint="eastAsia"/>
                <w:b/>
                <w:color w:val="000000" w:themeColor="text1"/>
                <w14:textFill>
                  <w14:solidFill>
                    <w14:schemeClr w14:val="tx1"/>
                  </w14:solidFill>
                </w14:textFill>
              </w:rPr>
              <w:t>等  级</w:t>
            </w:r>
          </w:p>
        </w:tc>
        <w:tc>
          <w:tcPr>
            <w:tcW w:w="2118" w:type="dxa"/>
            <w:tcBorders>
              <w:top w:val="outset" w:color="auto" w:sz="6" w:space="0"/>
              <w:left w:val="outset" w:color="auto" w:sz="6" w:space="0"/>
              <w:bottom w:val="outset" w:color="auto" w:sz="6" w:space="0"/>
              <w:right w:val="outset" w:color="auto" w:sz="6" w:space="0"/>
            </w:tcBorders>
            <w:vAlign w:val="center"/>
          </w:tcPr>
          <w:p>
            <w:pPr>
              <w:pStyle w:val="16"/>
              <w:rPr>
                <w:b/>
                <w:color w:val="000000" w:themeColor="text1"/>
                <w14:textFill>
                  <w14:solidFill>
                    <w14:schemeClr w14:val="tx1"/>
                  </w14:solidFill>
                </w14:textFill>
              </w:rPr>
            </w:pPr>
            <w:r>
              <w:rPr>
                <w:rFonts w:hint="eastAsia"/>
                <w:b/>
                <w:color w:val="000000" w:themeColor="text1"/>
                <w14:textFill>
                  <w14:solidFill>
                    <w14:schemeClr w14:val="tx1"/>
                  </w14:solidFill>
                </w14:textFill>
              </w:rPr>
              <w:t>国家级（分）</w:t>
            </w:r>
          </w:p>
        </w:tc>
        <w:tc>
          <w:tcPr>
            <w:tcW w:w="2848" w:type="dxa"/>
            <w:tcBorders>
              <w:top w:val="outset" w:color="auto" w:sz="6" w:space="0"/>
              <w:left w:val="outset" w:color="auto" w:sz="6" w:space="0"/>
              <w:bottom w:val="outset" w:color="auto" w:sz="6" w:space="0"/>
              <w:right w:val="outset" w:color="auto" w:sz="6" w:space="0"/>
            </w:tcBorders>
            <w:vAlign w:val="center"/>
          </w:tcPr>
          <w:p>
            <w:pPr>
              <w:pStyle w:val="16"/>
              <w:rPr>
                <w:b/>
                <w:color w:val="000000" w:themeColor="text1"/>
                <w14:textFill>
                  <w14:solidFill>
                    <w14:schemeClr w14:val="tx1"/>
                  </w14:solidFill>
                </w14:textFill>
              </w:rPr>
            </w:pPr>
            <w:r>
              <w:rPr>
                <w:rFonts w:hint="eastAsia"/>
                <w:b/>
                <w:color w:val="000000" w:themeColor="text1"/>
                <w14:textFill>
                  <w14:solidFill>
                    <w14:schemeClr w14:val="tx1"/>
                  </w14:solidFill>
                </w14:textFill>
              </w:rPr>
              <w:t>省（市）级（分）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3613"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一等奖（或第一名）</w:t>
            </w:r>
          </w:p>
        </w:tc>
        <w:tc>
          <w:tcPr>
            <w:tcW w:w="2118"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848"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3613"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二等奖（或第二名）</w:t>
            </w:r>
          </w:p>
        </w:tc>
        <w:tc>
          <w:tcPr>
            <w:tcW w:w="2118"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848"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3613"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三等奖（或第三名）</w:t>
            </w:r>
          </w:p>
        </w:tc>
        <w:tc>
          <w:tcPr>
            <w:tcW w:w="2118"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6</w:t>
            </w:r>
          </w:p>
        </w:tc>
        <w:tc>
          <w:tcPr>
            <w:tcW w:w="2848"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bl>
    <w:p>
      <w:pPr>
        <w:widowControl/>
        <w:spacing w:line="560" w:lineRule="exact"/>
        <w:jc w:val="center"/>
        <w:rPr>
          <w:rFonts w:ascii="仿宋_GB2312" w:hAnsi="Times New Roman" w:eastAsia="仿宋_GB2312"/>
          <w:b/>
          <w:bCs/>
          <w:sz w:val="24"/>
          <w:szCs w:val="24"/>
        </w:rPr>
      </w:pPr>
      <w:r>
        <w:rPr>
          <w:rFonts w:hint="eastAsia" w:ascii="仿宋_GB2312" w:hAnsi="Times New Roman" w:eastAsia="仿宋_GB2312"/>
          <w:b/>
          <w:bCs/>
          <w:sz w:val="24"/>
          <w:szCs w:val="24"/>
        </w:rPr>
        <w:t>表</w:t>
      </w:r>
      <w:r>
        <w:rPr>
          <w:rFonts w:ascii="仿宋_GB2312" w:hAnsi="Times New Roman" w:eastAsia="仿宋_GB2312"/>
          <w:b/>
          <w:bCs/>
          <w:sz w:val="24"/>
          <w:szCs w:val="24"/>
        </w:rPr>
        <w:t>5</w:t>
      </w:r>
      <w:r>
        <w:rPr>
          <w:rFonts w:hint="eastAsia" w:ascii="仿宋_GB2312" w:hAnsi="Times New Roman" w:eastAsia="仿宋_GB2312"/>
          <w:b/>
          <w:bCs/>
          <w:sz w:val="24"/>
          <w:szCs w:val="24"/>
        </w:rPr>
        <w:t>：加分竞赛列表</w:t>
      </w:r>
    </w:p>
    <w:tbl>
      <w:tblPr>
        <w:tblStyle w:val="9"/>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28"/>
        <w:gridCol w:w="3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方面</w:t>
            </w:r>
          </w:p>
        </w:tc>
        <w:tc>
          <w:tcPr>
            <w:tcW w:w="3828"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活动、比赛</w:t>
            </w:r>
          </w:p>
        </w:tc>
        <w:tc>
          <w:tcPr>
            <w:tcW w:w="3181"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数学建模方面</w:t>
            </w:r>
          </w:p>
        </w:tc>
        <w:tc>
          <w:tcPr>
            <w:tcW w:w="3828"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全国大学生数学建模竞赛</w:t>
            </w:r>
          </w:p>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美国大学生数学建模竞赛</w:t>
            </w:r>
          </w:p>
        </w:tc>
        <w:tc>
          <w:tcPr>
            <w:tcW w:w="3181" w:type="dxa"/>
            <w:vAlign w:val="center"/>
          </w:tcPr>
          <w:p>
            <w:pPr>
              <w:pStyle w:val="16"/>
              <w:rPr>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①</w:t>
            </w:r>
            <w:r>
              <w:rPr>
                <w:rFonts w:hint="eastAsia"/>
                <w:color w:val="000000" w:themeColor="text1"/>
                <w14:textFill>
                  <w14:solidFill>
                    <w14:schemeClr w14:val="tx1"/>
                  </w14:solidFill>
                </w14:textFill>
              </w:rPr>
              <w:t>满足拔尖项目加分规则的按照学校要求认定。</w:t>
            </w:r>
          </w:p>
          <w:p>
            <w:pPr>
              <w:pStyle w:val="16"/>
              <w:rPr>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②</w:t>
            </w:r>
            <w:r>
              <w:rPr>
                <w:rFonts w:hint="eastAsia"/>
                <w:color w:val="000000" w:themeColor="text1"/>
                <w14:textFill>
                  <w14:solidFill>
                    <w14:schemeClr w14:val="tx1"/>
                  </w14:solidFill>
                </w14:textFill>
              </w:rPr>
              <w:t>美国大学生数学建模竞赛O奖(乘系数1)，F奖（乘系数0.8）和M奖（乘以系数0.5），并从2021级开始不再加分。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数学竞赛方面</w:t>
            </w:r>
          </w:p>
        </w:tc>
        <w:tc>
          <w:tcPr>
            <w:tcW w:w="3828"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全国大学生数学竞赛</w:t>
            </w:r>
          </w:p>
        </w:tc>
        <w:tc>
          <w:tcPr>
            <w:tcW w:w="3181" w:type="dxa"/>
            <w:vAlign w:val="center"/>
          </w:tcPr>
          <w:p>
            <w:pPr>
              <w:pStyle w:val="16"/>
              <w:rPr>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①</w:t>
            </w:r>
            <w:r>
              <w:rPr>
                <w:rFonts w:hint="eastAsia"/>
                <w:color w:val="000000" w:themeColor="text1"/>
                <w14:textFill>
                  <w14:solidFill>
                    <w14:schemeClr w14:val="tx1"/>
                  </w14:solidFill>
                </w14:textFill>
              </w:rPr>
              <w:t>满足拔尖项目加分规则的按照学校要求认定。</w:t>
            </w:r>
            <w:r>
              <w:rPr>
                <w:rFonts w:hint="eastAsia" w:ascii="等线" w:hAnsi="等线" w:eastAsia="等线"/>
                <w:color w:val="000000" w:themeColor="text1"/>
                <w14:textFill>
                  <w14:solidFill>
                    <w14:schemeClr w14:val="tx1"/>
                  </w14:solidFill>
                </w14:textFill>
              </w:rPr>
              <w:t>②</w:t>
            </w:r>
            <w:r>
              <w:rPr>
                <w:rFonts w:hint="eastAsia"/>
                <w:color w:val="000000" w:themeColor="text1"/>
                <w14:textFill>
                  <w14:solidFill>
                    <w14:schemeClr w14:val="tx1"/>
                  </w14:solidFill>
                </w14:textFill>
              </w:rPr>
              <w:t>数学专业组加分乘以1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，非专业组乘系数1。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vMerge w:val="restart"/>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英语竞赛方面</w:t>
            </w:r>
          </w:p>
        </w:tc>
        <w:tc>
          <w:tcPr>
            <w:tcW w:w="3828"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全国大学生英语竞赛</w:t>
            </w:r>
          </w:p>
        </w:tc>
        <w:tc>
          <w:tcPr>
            <w:tcW w:w="3181"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vMerge w:val="continue"/>
            <w:vAlign w:val="center"/>
          </w:tcPr>
          <w:p>
            <w:pPr>
              <w:pStyle w:val="16"/>
              <w:rPr>
                <w:color w:val="000000" w:themeColor="text1"/>
                <w14:textFill>
                  <w14:solidFill>
                    <w14:schemeClr w14:val="tx1"/>
                  </w14:solidFill>
                </w14:textFill>
              </w:rPr>
            </w:pPr>
          </w:p>
        </w:tc>
        <w:tc>
          <w:tcPr>
            <w:tcW w:w="3828"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“CCTV杯”全国英语演讲比赛</w:t>
            </w:r>
          </w:p>
        </w:tc>
        <w:tc>
          <w:tcPr>
            <w:tcW w:w="3181"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vMerge w:val="continue"/>
            <w:vAlign w:val="center"/>
          </w:tcPr>
          <w:p>
            <w:pPr>
              <w:pStyle w:val="16"/>
              <w:rPr>
                <w:color w:val="000000" w:themeColor="text1"/>
                <w14:textFill>
                  <w14:solidFill>
                    <w14:schemeClr w14:val="tx1"/>
                  </w14:solidFill>
                </w14:textFill>
              </w:rPr>
            </w:pPr>
          </w:p>
        </w:tc>
        <w:tc>
          <w:tcPr>
            <w:tcW w:w="3828"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外研社杯全国大学生英语系列赛-全国英语演讲、英语辩论、英语写作、英语阅读</w:t>
            </w:r>
          </w:p>
        </w:tc>
        <w:tc>
          <w:tcPr>
            <w:tcW w:w="3181"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vMerge w:val="continue"/>
            <w:vAlign w:val="center"/>
          </w:tcPr>
          <w:p>
            <w:pPr>
              <w:pStyle w:val="16"/>
              <w:rPr>
                <w:color w:val="000000" w:themeColor="text1"/>
                <w14:textFill>
                  <w14:solidFill>
                    <w14:schemeClr w14:val="tx1"/>
                  </w14:solidFill>
                </w14:textFill>
              </w:rPr>
            </w:pPr>
          </w:p>
        </w:tc>
        <w:tc>
          <w:tcPr>
            <w:tcW w:w="3828"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21世纪杯全国大学生英语演讲比赛</w:t>
            </w:r>
          </w:p>
        </w:tc>
        <w:tc>
          <w:tcPr>
            <w:tcW w:w="3181"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vMerge w:val="restart"/>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计算机系统设计方面</w:t>
            </w:r>
          </w:p>
        </w:tc>
        <w:tc>
          <w:tcPr>
            <w:tcW w:w="3828"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全国大学生计算机系统能力大赛-操作系统设计赛</w:t>
            </w:r>
          </w:p>
          <w:p>
            <w:pPr>
              <w:pStyle w:val="16"/>
              <w:rPr>
                <w:color w:val="000000" w:themeColor="text1"/>
                <w14:textFill>
                  <w14:solidFill>
                    <w14:schemeClr w14:val="tx1"/>
                  </w14:solidFill>
                </w14:textFill>
              </w:rPr>
            </w:pPr>
          </w:p>
        </w:tc>
        <w:tc>
          <w:tcPr>
            <w:tcW w:w="3181"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vMerge w:val="continue"/>
            <w:vAlign w:val="center"/>
          </w:tcPr>
          <w:p>
            <w:pPr>
              <w:pStyle w:val="16"/>
              <w:rPr>
                <w:color w:val="000000" w:themeColor="text1"/>
                <w14:textFill>
                  <w14:solidFill>
                    <w14:schemeClr w14:val="tx1"/>
                  </w14:solidFill>
                </w14:textFill>
              </w:rPr>
            </w:pPr>
          </w:p>
        </w:tc>
        <w:tc>
          <w:tcPr>
            <w:tcW w:w="3828"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全国大学生计算机系统能力大赛-编译系统设计赛</w:t>
            </w:r>
          </w:p>
        </w:tc>
        <w:tc>
          <w:tcPr>
            <w:tcW w:w="3181"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算法分析设计方面电子设计方面</w:t>
            </w:r>
          </w:p>
        </w:tc>
        <w:tc>
          <w:tcPr>
            <w:tcW w:w="3828" w:type="dxa"/>
            <w:vAlign w:val="center"/>
          </w:tcPr>
          <w:p>
            <w:pPr>
              <w:pStyle w:val="16"/>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全国大学生电子设计竞赛</w:t>
            </w:r>
          </w:p>
        </w:tc>
        <w:tc>
          <w:tcPr>
            <w:tcW w:w="3181" w:type="dxa"/>
            <w:vAlign w:val="center"/>
          </w:tcPr>
          <w:p>
            <w:pPr>
              <w:pStyle w:val="16"/>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bl>
    <w:p>
      <w:pPr>
        <w:widowControl/>
        <w:ind w:firstLine="482" w:firstLineChars="200"/>
        <w:rPr>
          <w:color w:val="FF0000"/>
        </w:rPr>
      </w:pPr>
      <w:r>
        <w:rPr>
          <w:rFonts w:hint="eastAsia" w:ascii="Times New Roman" w:hAnsi="Times New Roman" w:eastAsia="仿宋_GB2312" w:cs="Times New Roman"/>
          <w:b/>
          <w:bCs/>
          <w:color w:val="000000" w:themeColor="text1"/>
          <w:sz w:val="24"/>
          <w:szCs w:val="24"/>
          <w14:textFill>
            <w14:solidFill>
              <w14:schemeClr w14:val="tx1"/>
            </w14:solidFill>
          </w14:textFill>
        </w:rPr>
        <w:t>注释:</w:t>
      </w:r>
      <w:r>
        <w:rPr>
          <w:rFonts w:hint="eastAsia"/>
          <w:color w:val="FF0000"/>
        </w:rPr>
        <w:t xml:space="preserve"> </w:t>
      </w:r>
    </w:p>
    <w:p>
      <w:pPr>
        <w:pStyle w:val="18"/>
        <w:widowControl/>
        <w:numPr>
          <w:ilvl w:val="0"/>
          <w:numId w:val="1"/>
        </w:numPr>
        <w:ind w:firstLineChars="0"/>
        <w:rPr>
          <w:rFonts w:ascii="Times New Roman"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14:textFill>
            <w14:solidFill>
              <w14:schemeClr w14:val="tx1"/>
            </w14:solidFill>
          </w14:textFill>
        </w:rPr>
        <w:t>对于其他团体项目（数学建模竞赛除外），每名成员在所得加分的基础上乘以系数0.8。同一方面多层次获奖不重复计算，只计算一次。</w:t>
      </w:r>
    </w:p>
    <w:p>
      <w:pPr>
        <w:widowControl/>
        <w:ind w:firstLine="420" w:firstLineChars="200"/>
        <w:rPr>
          <w:rFonts w:ascii="Times New Roman"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14:textFill>
            <w14:solidFill>
              <w14:schemeClr w14:val="tx1"/>
            </w14:solidFill>
          </w14:textFill>
        </w:rPr>
        <w:t>②美国大学生数学建模竞赛的O奖、F奖等同国家一等奖，M奖等同国家二等奖。</w:t>
      </w:r>
    </w:p>
    <w:p>
      <w:pPr>
        <w:widowControl/>
        <w:spacing w:line="560" w:lineRule="exact"/>
        <w:ind w:firstLine="562" w:firstLineChars="200"/>
        <w:rPr>
          <w:rFonts w:ascii="Times New Roman" w:hAnsi="Times New Roman" w:eastAsia="仿宋_GB2312"/>
          <w:b/>
          <w:bCs/>
          <w:color w:val="000000" w:themeColor="text1"/>
          <w:sz w:val="28"/>
          <w:szCs w:val="28"/>
          <w14:textFill>
            <w14:solidFill>
              <w14:schemeClr w14:val="tx1"/>
            </w14:solidFill>
          </w14:textFill>
        </w:rPr>
      </w:pPr>
      <w:r>
        <w:rPr>
          <w:rFonts w:hint="eastAsia" w:ascii="Times New Roman" w:hAnsi="Times New Roman" w:eastAsia="仿宋_GB2312"/>
          <w:b/>
          <w:bCs/>
          <w:color w:val="000000" w:themeColor="text1"/>
          <w:sz w:val="28"/>
          <w:szCs w:val="28"/>
          <w14:textFill>
            <w14:solidFill>
              <w14:schemeClr w14:val="tx1"/>
            </w14:solidFill>
          </w14:textFill>
        </w:rPr>
        <w:t>第二部分：素质能力加分（满分40分）</w:t>
      </w:r>
    </w:p>
    <w:p>
      <w:pPr>
        <w:widowControl/>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素质能力加分包含荣誉类、服兵役类、体育类、美育类、劳动教育类、社会实践类六类。每一类满分</w:t>
      </w:r>
      <w:r>
        <w:rPr>
          <w:rFonts w:ascii="Times New Roman" w:hAnsi="Times New Roman" w:eastAsia="仿宋_GB2312"/>
          <w:color w:val="000000" w:themeColor="text1"/>
          <w:sz w:val="28"/>
          <w:szCs w:val="28"/>
          <w14:textFill>
            <w14:solidFill>
              <w14:schemeClr w14:val="tx1"/>
            </w14:solidFill>
          </w14:textFill>
        </w:rPr>
        <w:t>10分，</w:t>
      </w:r>
      <w:r>
        <w:rPr>
          <w:rFonts w:hint="eastAsia" w:ascii="Times New Roman" w:hAnsi="Times New Roman" w:eastAsia="仿宋_GB2312"/>
          <w:color w:val="000000" w:themeColor="text1"/>
          <w:sz w:val="28"/>
          <w:szCs w:val="28"/>
          <w14:textFill>
            <w14:solidFill>
              <w14:schemeClr w14:val="tx1"/>
            </w14:solidFill>
          </w14:textFill>
        </w:rPr>
        <w:t>6类总分</w:t>
      </w:r>
      <w:r>
        <w:rPr>
          <w:rFonts w:ascii="Times New Roman" w:hAnsi="Times New Roman" w:eastAsia="仿宋_GB2312"/>
          <w:color w:val="000000" w:themeColor="text1"/>
          <w:sz w:val="28"/>
          <w:szCs w:val="28"/>
          <w14:textFill>
            <w14:solidFill>
              <w14:schemeClr w14:val="tx1"/>
            </w14:solidFill>
          </w14:textFill>
        </w:rPr>
        <w:t>超过</w:t>
      </w:r>
      <w:r>
        <w:rPr>
          <w:rFonts w:hint="eastAsia" w:ascii="Times New Roman" w:hAnsi="Times New Roman" w:eastAsia="仿宋_GB2312"/>
          <w:color w:val="000000" w:themeColor="text1"/>
          <w:sz w:val="28"/>
          <w:szCs w:val="28"/>
          <w14:textFill>
            <w14:solidFill>
              <w14:schemeClr w14:val="tx1"/>
            </w14:solidFill>
          </w14:textFill>
        </w:rPr>
        <w:t>4</w:t>
      </w:r>
      <w:r>
        <w:rPr>
          <w:rFonts w:ascii="Times New Roman" w:hAnsi="Times New Roman" w:eastAsia="仿宋_GB2312"/>
          <w:color w:val="000000" w:themeColor="text1"/>
          <w:sz w:val="28"/>
          <w:szCs w:val="28"/>
          <w14:textFill>
            <w14:solidFill>
              <w14:schemeClr w14:val="tx1"/>
            </w14:solidFill>
          </w14:textFill>
        </w:rPr>
        <w:t>0分按</w:t>
      </w:r>
      <w:r>
        <w:rPr>
          <w:rFonts w:hint="eastAsia" w:ascii="Times New Roman" w:hAnsi="Times New Roman" w:eastAsia="仿宋_GB2312"/>
          <w:color w:val="000000" w:themeColor="text1"/>
          <w:sz w:val="28"/>
          <w:szCs w:val="28"/>
          <w14:textFill>
            <w14:solidFill>
              <w14:schemeClr w14:val="tx1"/>
            </w14:solidFill>
          </w14:textFill>
        </w:rPr>
        <w:t>4</w:t>
      </w:r>
      <w:r>
        <w:rPr>
          <w:rFonts w:ascii="Times New Roman" w:hAnsi="Times New Roman" w:eastAsia="仿宋_GB2312"/>
          <w:color w:val="000000" w:themeColor="text1"/>
          <w:sz w:val="28"/>
          <w:szCs w:val="28"/>
          <w14:textFill>
            <w14:solidFill>
              <w14:schemeClr w14:val="tx1"/>
            </w14:solidFill>
          </w14:textFill>
        </w:rPr>
        <w:t>0分计算</w:t>
      </w:r>
      <w:r>
        <w:rPr>
          <w:rFonts w:hint="eastAsia" w:ascii="Times New Roman" w:hAnsi="Times New Roman" w:eastAsia="仿宋_GB2312" w:cs="Times New Roman"/>
          <w:color w:val="000000" w:themeColor="text1"/>
          <w:sz w:val="28"/>
          <w:szCs w:val="28"/>
          <w14:textFill>
            <w14:solidFill>
              <w14:schemeClr w14:val="tx1"/>
            </w14:solidFill>
          </w14:textFill>
        </w:rPr>
        <w:t>，素质能力加分中校级奖励加分不超过</w:t>
      </w:r>
      <w:r>
        <w:rPr>
          <w:rFonts w:ascii="Times New Roman" w:hAnsi="Times New Roman" w:eastAsia="仿宋_GB2312" w:cs="Times New Roman"/>
          <w:color w:val="000000" w:themeColor="text1"/>
          <w:sz w:val="28"/>
          <w:szCs w:val="28"/>
          <w14:textFill>
            <w14:solidFill>
              <w14:schemeClr w14:val="tx1"/>
            </w14:solidFill>
          </w14:textFill>
        </w:rPr>
        <w:t>6</w:t>
      </w:r>
      <w:r>
        <w:rPr>
          <w:rFonts w:hint="eastAsia" w:ascii="Times New Roman" w:hAnsi="Times New Roman" w:eastAsia="仿宋_GB2312" w:cs="Times New Roman"/>
          <w:color w:val="000000" w:themeColor="text1"/>
          <w:sz w:val="28"/>
          <w:szCs w:val="28"/>
          <w14:textFill>
            <w14:solidFill>
              <w14:schemeClr w14:val="tx1"/>
            </w14:solidFill>
          </w14:textFill>
        </w:rPr>
        <w:t>分。</w:t>
      </w:r>
    </w:p>
    <w:p>
      <w:pPr>
        <w:spacing w:line="560" w:lineRule="exact"/>
        <w:ind w:firstLine="562" w:firstLineChars="200"/>
        <w:rPr>
          <w:rFonts w:ascii="Times New Roman" w:hAnsi="Times New Roman" w:eastAsia="仿宋_GB2312" w:cs="仿宋"/>
          <w:b/>
          <w:color w:val="000000" w:themeColor="text1"/>
          <w:kern w:val="0"/>
          <w:sz w:val="28"/>
          <w:szCs w:val="28"/>
          <w14:textFill>
            <w14:solidFill>
              <w14:schemeClr w14:val="tx1"/>
            </w14:solidFill>
          </w14:textFill>
        </w:rPr>
      </w:pPr>
      <w:r>
        <w:rPr>
          <w:rFonts w:hint="eastAsia" w:ascii="Times New Roman" w:hAnsi="Times New Roman" w:eastAsia="仿宋_GB2312" w:cs="仿宋"/>
          <w:b/>
          <w:color w:val="000000" w:themeColor="text1"/>
          <w:kern w:val="0"/>
          <w:sz w:val="28"/>
          <w:szCs w:val="28"/>
          <w14:textFill>
            <w14:solidFill>
              <w14:schemeClr w14:val="tx1"/>
            </w14:solidFill>
          </w14:textFill>
        </w:rPr>
        <w:t>1．荣誉类</w:t>
      </w:r>
    </w:p>
    <w:p>
      <w:pPr>
        <w:spacing w:line="560" w:lineRule="exact"/>
        <w:ind w:firstLine="560" w:firstLineChars="200"/>
        <w:rPr>
          <w:rFonts w:ascii="Times New Roman" w:hAnsi="Times New Roman" w:eastAsia="仿宋_GB2312" w:cs="仿宋"/>
          <w:color w:val="000000" w:themeColor="text1"/>
          <w:kern w:val="0"/>
          <w:sz w:val="28"/>
          <w:szCs w:val="28"/>
          <w14:textFill>
            <w14:solidFill>
              <w14:schemeClr w14:val="tx1"/>
            </w14:solidFill>
          </w14:textFill>
        </w:rPr>
      </w:pPr>
      <w:r>
        <w:rPr>
          <w:rFonts w:hint="eastAsia" w:ascii="Times New Roman" w:hAnsi="Times New Roman" w:eastAsia="仿宋_GB2312" w:cs="仿宋"/>
          <w:color w:val="000000" w:themeColor="text1"/>
          <w:kern w:val="0"/>
          <w:sz w:val="28"/>
          <w:szCs w:val="28"/>
          <w14:textFill>
            <w14:solidFill>
              <w14:schemeClr w14:val="tx1"/>
            </w14:solidFill>
          </w14:textFill>
        </w:rPr>
        <w:t>获得各类荣誉称号包含：三好学生、优秀学生干部、优秀共产党员、优秀共青团员、优秀共青团干部，</w:t>
      </w:r>
      <w:r>
        <w:rPr>
          <w:rFonts w:hint="eastAsia" w:ascii="仿宋" w:hAnsi="仿宋" w:eastAsia="仿宋" w:cs="仿宋"/>
          <w:kern w:val="0"/>
          <w:sz w:val="28"/>
          <w:szCs w:val="28"/>
        </w:rPr>
        <w:t>加分标准见表</w:t>
      </w:r>
      <w:r>
        <w:rPr>
          <w:rFonts w:ascii="仿宋" w:hAnsi="仿宋" w:eastAsia="仿宋" w:cs="仿宋"/>
          <w:kern w:val="0"/>
          <w:sz w:val="28"/>
          <w:szCs w:val="28"/>
        </w:rPr>
        <w:t>6</w:t>
      </w:r>
      <w:r>
        <w:rPr>
          <w:rFonts w:hint="eastAsia" w:ascii="仿宋" w:hAnsi="仿宋" w:eastAsia="仿宋" w:cs="仿宋"/>
          <w:kern w:val="0"/>
          <w:sz w:val="28"/>
          <w:szCs w:val="28"/>
        </w:rPr>
        <w:t>。</w:t>
      </w:r>
    </w:p>
    <w:p>
      <w:pPr>
        <w:spacing w:line="560" w:lineRule="exact"/>
        <w:ind w:firstLine="482" w:firstLineChars="200"/>
        <w:jc w:val="center"/>
        <w:rPr>
          <w:rFonts w:ascii="Times New Roman" w:hAnsi="Times New Roman" w:eastAsia="仿宋_GB2312"/>
          <w:b/>
          <w:color w:val="000000" w:themeColor="text1"/>
          <w:sz w:val="28"/>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表</w:t>
      </w:r>
      <w:r>
        <w:rPr>
          <w:rFonts w:ascii="仿宋" w:hAnsi="仿宋" w:eastAsia="仿宋" w:cs="仿宋"/>
          <w:b/>
          <w:color w:val="000000" w:themeColor="text1"/>
          <w:kern w:val="0"/>
          <w:sz w:val="24"/>
          <w:szCs w:val="24"/>
          <w14:textFill>
            <w14:solidFill>
              <w14:schemeClr w14:val="tx1"/>
            </w14:solidFill>
          </w14:textFill>
        </w:rPr>
        <w:t>6</w:t>
      </w:r>
      <w:r>
        <w:rPr>
          <w:rFonts w:hint="eastAsia" w:ascii="仿宋" w:hAnsi="仿宋" w:eastAsia="仿宋" w:cs="仿宋"/>
          <w:b/>
          <w:color w:val="000000" w:themeColor="text1"/>
          <w:kern w:val="0"/>
          <w:sz w:val="24"/>
          <w:szCs w:val="24"/>
          <w14:textFill>
            <w14:solidFill>
              <w14:schemeClr w14:val="tx1"/>
            </w14:solidFill>
          </w14:textFill>
        </w:rPr>
        <w:t>：荣誉称号加分标准</w:t>
      </w:r>
    </w:p>
    <w:tbl>
      <w:tblPr>
        <w:tblStyle w:val="9"/>
        <w:tblW w:w="73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15"/>
        <w:gridCol w:w="2505"/>
        <w:gridCol w:w="24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415"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国家级（分）</w:t>
            </w:r>
          </w:p>
        </w:tc>
        <w:tc>
          <w:tcPr>
            <w:tcW w:w="2505"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省（市）级（分）</w:t>
            </w:r>
          </w:p>
        </w:tc>
        <w:tc>
          <w:tcPr>
            <w:tcW w:w="243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校（区）级（分）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415"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505"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43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bl>
    <w:p>
      <w:pPr>
        <w:widowControl/>
        <w:ind w:firstLine="422" w:firstLineChars="200"/>
        <w:rPr>
          <w:rFonts w:ascii="Times New Roman" w:hAnsi="Times New Roman" w:eastAsia="仿宋_GB2312"/>
          <w:b/>
          <w:bCs/>
          <w:color w:val="000000" w:themeColor="text1"/>
          <w:sz w:val="28"/>
          <w14:textFill>
            <w14:solidFill>
              <w14:schemeClr w14:val="tx1"/>
            </w14:solidFill>
          </w14:textFill>
        </w:rPr>
      </w:pPr>
      <w:r>
        <w:rPr>
          <w:rFonts w:hint="eastAsia" w:ascii="Times New Roman" w:hAnsi="Times New Roman" w:eastAsia="仿宋_GB2312"/>
          <w:b/>
          <w:color w:val="000000" w:themeColor="text1"/>
          <w:kern w:val="0"/>
          <w14:textFill>
            <w14:solidFill>
              <w14:schemeClr w14:val="tx1"/>
            </w14:solidFill>
          </w14:textFill>
        </w:rPr>
        <w:t>注释：</w:t>
      </w:r>
      <w:r>
        <w:rPr>
          <w:rFonts w:hint="eastAsia" w:ascii="Times New Roman" w:hAnsi="Times New Roman" w:eastAsia="仿宋_GB2312"/>
          <w:color w:val="000000" w:themeColor="text1"/>
          <w:kern w:val="0"/>
          <w14:textFill>
            <w14:solidFill>
              <w14:schemeClr w14:val="tx1"/>
            </w14:solidFill>
          </w14:textFill>
        </w:rPr>
        <w:t>①同一级别获不同称号，最多申请</w:t>
      </w:r>
      <w:r>
        <w:rPr>
          <w:rFonts w:ascii="Times New Roman" w:hAnsi="Times New Roman" w:eastAsia="仿宋_GB2312"/>
          <w:color w:val="000000" w:themeColor="text1"/>
          <w:kern w:val="0"/>
          <w14:textFill>
            <w14:solidFill>
              <w14:schemeClr w14:val="tx1"/>
            </w14:solidFill>
          </w14:textFill>
        </w:rPr>
        <w:t>3</w:t>
      </w:r>
      <w:r>
        <w:rPr>
          <w:rFonts w:hint="eastAsia" w:ascii="Times New Roman" w:hAnsi="Times New Roman" w:eastAsia="仿宋_GB2312"/>
          <w:color w:val="000000" w:themeColor="text1"/>
          <w:kern w:val="0"/>
          <w14:textFill>
            <w14:solidFill>
              <w14:schemeClr w14:val="tx1"/>
            </w14:solidFill>
          </w14:textFill>
        </w:rPr>
        <w:t>项加分；同一级别获同一称号最多申请1项加分；不同级别获同一称号按最高级别加分，最多申请1项加分。②不包括奖学金类、助学金类。</w:t>
      </w:r>
    </w:p>
    <w:p>
      <w:pPr>
        <w:widowControl/>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2．服兵役类</w:t>
      </w:r>
    </w:p>
    <w:p>
      <w:pPr>
        <w:pStyle w:val="15"/>
        <w:adjustRightInd w:val="0"/>
        <w:snapToGrid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在校期间完成服兵役计分如附表</w:t>
      </w:r>
      <w:r>
        <w:rPr>
          <w:rFonts w:ascii="Times New Roman" w:hAnsi="Times New Roman" w:eastAsia="仿宋_GB2312" w:cs="Times New Roman"/>
          <w:color w:val="000000" w:themeColor="text1"/>
          <w:kern w:val="2"/>
          <w:sz w:val="28"/>
          <w:szCs w:val="28"/>
          <w14:textFill>
            <w14:solidFill>
              <w14:schemeClr w14:val="tx1"/>
            </w14:solidFill>
          </w14:textFill>
        </w:rPr>
        <w:t>7</w:t>
      </w:r>
      <w:r>
        <w:rPr>
          <w:rFonts w:hint="eastAsia" w:ascii="Times New Roman" w:hAnsi="Times New Roman" w:eastAsia="仿宋_GB2312" w:cs="Times New Roman"/>
          <w:color w:val="000000" w:themeColor="text1"/>
          <w:kern w:val="2"/>
          <w:sz w:val="28"/>
          <w:szCs w:val="28"/>
          <w14:textFill>
            <w14:solidFill>
              <w14:schemeClr w14:val="tx1"/>
            </w14:solidFill>
          </w14:textFill>
        </w:rPr>
        <w:t>所示。</w:t>
      </w:r>
    </w:p>
    <w:p>
      <w:pPr>
        <w:spacing w:line="560" w:lineRule="exact"/>
        <w:ind w:firstLine="482" w:firstLineChars="200"/>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表</w:t>
      </w:r>
      <w:r>
        <w:rPr>
          <w:rFonts w:ascii="仿宋" w:hAnsi="仿宋" w:eastAsia="仿宋" w:cs="仿宋"/>
          <w:b/>
          <w:color w:val="000000" w:themeColor="text1"/>
          <w:kern w:val="0"/>
          <w:sz w:val="24"/>
          <w:szCs w:val="24"/>
          <w14:textFill>
            <w14:solidFill>
              <w14:schemeClr w14:val="tx1"/>
            </w14:solidFill>
          </w14:textFill>
        </w:rPr>
        <w:t>7</w:t>
      </w:r>
      <w:r>
        <w:rPr>
          <w:rFonts w:hint="eastAsia" w:ascii="仿宋" w:hAnsi="仿宋" w:eastAsia="仿宋" w:cs="仿宋"/>
          <w:b/>
          <w:color w:val="000000" w:themeColor="text1"/>
          <w:kern w:val="0"/>
          <w:sz w:val="24"/>
          <w:szCs w:val="24"/>
          <w14:textFill>
            <w14:solidFill>
              <w14:schemeClr w14:val="tx1"/>
            </w14:solidFill>
          </w14:textFill>
        </w:rPr>
        <w:t>：服兵役计分</w:t>
      </w:r>
    </w:p>
    <w:tbl>
      <w:tblPr>
        <w:tblStyle w:val="9"/>
        <w:tblW w:w="0" w:type="auto"/>
        <w:jc w:val="center"/>
        <w:tblLayout w:type="fixed"/>
        <w:tblCellMar>
          <w:top w:w="0" w:type="dxa"/>
          <w:left w:w="108" w:type="dxa"/>
          <w:bottom w:w="0" w:type="dxa"/>
          <w:right w:w="108" w:type="dxa"/>
        </w:tblCellMar>
      </w:tblPr>
      <w:tblGrid>
        <w:gridCol w:w="3260"/>
        <w:gridCol w:w="4820"/>
      </w:tblGrid>
      <w:tr>
        <w:tblPrEx>
          <w:tblCellMar>
            <w:top w:w="0" w:type="dxa"/>
            <w:left w:w="108" w:type="dxa"/>
            <w:bottom w:w="0" w:type="dxa"/>
            <w:right w:w="108" w:type="dxa"/>
          </w:tblCellMar>
        </w:tblPrEx>
        <w:trPr>
          <w:trHeight w:val="20"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事项</w:t>
            </w:r>
          </w:p>
        </w:tc>
        <w:tc>
          <w:tcPr>
            <w:tcW w:w="4820" w:type="dxa"/>
            <w:tcBorders>
              <w:top w:val="single" w:color="auto" w:sz="4" w:space="0"/>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级别和加分</w:t>
            </w:r>
          </w:p>
        </w:tc>
      </w:tr>
      <w:tr>
        <w:tblPrEx>
          <w:tblCellMar>
            <w:top w:w="0" w:type="dxa"/>
            <w:left w:w="108" w:type="dxa"/>
            <w:bottom w:w="0" w:type="dxa"/>
            <w:right w:w="108" w:type="dxa"/>
          </w:tblCellMar>
        </w:tblPrEx>
        <w:trPr>
          <w:trHeight w:val="20"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在校期间完成服兵役</w:t>
            </w:r>
          </w:p>
        </w:tc>
        <w:tc>
          <w:tcPr>
            <w:tcW w:w="4820" w:type="dxa"/>
            <w:tcBorders>
              <w:top w:val="single" w:color="auto" w:sz="4" w:space="0"/>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bl>
    <w:p>
      <w:pPr>
        <w:widowControl/>
        <w:spacing w:line="560" w:lineRule="exact"/>
        <w:ind w:firstLine="562" w:firstLineChars="200"/>
        <w:rPr>
          <w:rFonts w:ascii="Times New Roman" w:hAnsi="Times New Roman" w:eastAsia="仿宋_GB2312" w:cs="仿宋"/>
          <w:b/>
          <w:color w:val="000000" w:themeColor="text1"/>
          <w:kern w:val="0"/>
          <w:sz w:val="28"/>
          <w:szCs w:val="28"/>
          <w14:textFill>
            <w14:solidFill>
              <w14:schemeClr w14:val="tx1"/>
            </w14:solidFill>
          </w14:textFill>
        </w:rPr>
      </w:pPr>
      <w:r>
        <w:rPr>
          <w:rFonts w:hint="eastAsia" w:ascii="Times New Roman" w:hAnsi="Times New Roman" w:eastAsia="仿宋_GB2312" w:cs="仿宋"/>
          <w:b/>
          <w:color w:val="000000" w:themeColor="text1"/>
          <w:kern w:val="0"/>
          <w:sz w:val="28"/>
          <w:szCs w:val="28"/>
          <w14:textFill>
            <w14:solidFill>
              <w14:schemeClr w14:val="tx1"/>
            </w14:solidFill>
          </w14:textFill>
        </w:rPr>
        <w:t>3．体育类</w:t>
      </w:r>
    </w:p>
    <w:p>
      <w:pPr>
        <w:pStyle w:val="15"/>
        <w:adjustRightInd w:val="0"/>
        <w:snapToGrid w:val="0"/>
        <w:spacing w:before="0" w:after="0" w:afterAutospacing="0" w:line="560" w:lineRule="exact"/>
        <w:ind w:firstLine="560" w:firstLineChars="200"/>
        <w:jc w:val="both"/>
        <w:rPr>
          <w:rFonts w:ascii="Times New Roman" w:hAnsi="Times New Roman" w:eastAsia="仿宋_GB2312" w:cs="仿宋"/>
          <w:b/>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体育类包含体育竞赛或获奖方面。同一学生在此类的同一方面有多项加分情况，只计一项。</w:t>
      </w:r>
      <w:bookmarkStart w:id="3" w:name="_Hlk85477604"/>
      <w:r>
        <w:rPr>
          <w:rFonts w:hint="eastAsia" w:ascii="Times New Roman" w:hAnsi="Times New Roman" w:eastAsia="仿宋_GB2312"/>
          <w:color w:val="000000" w:themeColor="text1"/>
          <w:sz w:val="28"/>
          <w:szCs w:val="28"/>
          <w14:textFill>
            <w14:solidFill>
              <w14:schemeClr w14:val="tx1"/>
            </w14:solidFill>
          </w14:textFill>
        </w:rPr>
        <w:t>参加各级各类体育竞赛加分标准</w:t>
      </w:r>
      <w:r>
        <w:rPr>
          <w:rFonts w:hint="eastAsia" w:ascii="仿宋_GB2312" w:hAnsi="Times New Roman" w:eastAsia="仿宋_GB2312"/>
          <w:sz w:val="28"/>
          <w:szCs w:val="28"/>
        </w:rPr>
        <w:t>见表</w:t>
      </w:r>
      <w:r>
        <w:rPr>
          <w:rFonts w:ascii="仿宋_GB2312" w:hAnsi="Times New Roman" w:eastAsia="仿宋_GB2312"/>
          <w:sz w:val="28"/>
          <w:szCs w:val="28"/>
        </w:rPr>
        <w:t>8</w:t>
      </w:r>
      <w:r>
        <w:rPr>
          <w:rFonts w:hint="eastAsia" w:ascii="仿宋_GB2312" w:hAnsi="Times New Roman" w:eastAsia="仿宋_GB2312"/>
          <w:sz w:val="28"/>
          <w:szCs w:val="28"/>
        </w:rPr>
        <w:t>。</w:t>
      </w:r>
    </w:p>
    <w:p>
      <w:pPr>
        <w:widowControl/>
        <w:ind w:firstLine="482" w:firstLineChars="200"/>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表</w:t>
      </w:r>
      <w:r>
        <w:rPr>
          <w:rFonts w:ascii="仿宋" w:hAnsi="仿宋" w:eastAsia="仿宋" w:cs="仿宋"/>
          <w:b/>
          <w:bCs/>
          <w:color w:val="000000" w:themeColor="text1"/>
          <w:kern w:val="0"/>
          <w:sz w:val="24"/>
          <w:szCs w:val="24"/>
          <w14:textFill>
            <w14:solidFill>
              <w14:schemeClr w14:val="tx1"/>
            </w14:solidFill>
          </w14:textFill>
        </w:rPr>
        <w:t>8</w:t>
      </w:r>
      <w:r>
        <w:rPr>
          <w:rFonts w:hint="eastAsia" w:ascii="仿宋" w:hAnsi="仿宋" w:eastAsia="仿宋" w:cs="仿宋"/>
          <w:b/>
          <w:bCs/>
          <w:color w:val="000000" w:themeColor="text1"/>
          <w:kern w:val="0"/>
          <w:sz w:val="24"/>
          <w:szCs w:val="24"/>
          <w14:textFill>
            <w14:solidFill>
              <w14:schemeClr w14:val="tx1"/>
            </w14:solidFill>
          </w14:textFill>
        </w:rPr>
        <w:t>： 体育竞赛获奖加分</w:t>
      </w:r>
    </w:p>
    <w:tbl>
      <w:tblPr>
        <w:tblStyle w:val="9"/>
        <w:tblW w:w="800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506"/>
        <w:gridCol w:w="2164"/>
        <w:gridCol w:w="1701"/>
        <w:gridCol w:w="16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506"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分 类</w:t>
            </w:r>
          </w:p>
        </w:tc>
        <w:tc>
          <w:tcPr>
            <w:tcW w:w="216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国家级（分）</w:t>
            </w:r>
          </w:p>
        </w:tc>
        <w:tc>
          <w:tcPr>
            <w:tcW w:w="1701" w:type="dxa"/>
            <w:tcBorders>
              <w:top w:val="outset" w:color="auto" w:sz="6" w:space="0"/>
              <w:left w:val="outset" w:color="auto" w:sz="6" w:space="0"/>
              <w:bottom w:val="outset" w:color="auto" w:sz="6"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省（市）级（分）</w:t>
            </w:r>
          </w:p>
        </w:tc>
        <w:tc>
          <w:tcPr>
            <w:tcW w:w="1632" w:type="dxa"/>
            <w:tcBorders>
              <w:top w:val="outset" w:color="auto" w:sz="6" w:space="0"/>
              <w:left w:val="single" w:color="auto" w:sz="4"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校级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506"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一等奖（或第一名）</w:t>
            </w:r>
          </w:p>
        </w:tc>
        <w:tc>
          <w:tcPr>
            <w:tcW w:w="216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701"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632" w:type="dxa"/>
            <w:tcBorders>
              <w:top w:val="outset" w:color="auto" w:sz="6" w:space="0"/>
              <w:left w:val="single" w:color="auto" w:sz="4"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506"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二等奖（或第二名）</w:t>
            </w:r>
          </w:p>
        </w:tc>
        <w:tc>
          <w:tcPr>
            <w:tcW w:w="216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701"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632" w:type="dxa"/>
            <w:tcBorders>
              <w:top w:val="outset" w:color="auto" w:sz="6" w:space="0"/>
              <w:left w:val="single" w:color="auto" w:sz="4"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506"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三等奖（或第三名）</w:t>
            </w:r>
          </w:p>
        </w:tc>
        <w:tc>
          <w:tcPr>
            <w:tcW w:w="216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6</w:t>
            </w:r>
          </w:p>
        </w:tc>
        <w:tc>
          <w:tcPr>
            <w:tcW w:w="1701"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632" w:type="dxa"/>
            <w:tcBorders>
              <w:top w:val="outset" w:color="auto" w:sz="6" w:space="0"/>
              <w:left w:val="single" w:color="auto" w:sz="4"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bl>
    <w:p>
      <w:pPr>
        <w:widowControl/>
        <w:ind w:firstLine="482" w:firstLineChars="200"/>
        <w:rPr>
          <w:rFonts w:ascii="Times New Roman" w:hAnsi="Times New Roman" w:eastAsia="仿宋_GB2312" w:cs="仿宋"/>
          <w:b/>
          <w:bCs/>
          <w:color w:val="000000" w:themeColor="text1"/>
          <w:kern w:val="0"/>
          <w:sz w:val="28"/>
          <w:szCs w:val="28"/>
          <w14:textFill>
            <w14:solidFill>
              <w14:schemeClr w14:val="tx1"/>
            </w14:solidFill>
          </w14:textFill>
        </w:rPr>
      </w:pPr>
      <w:r>
        <w:rPr>
          <w:rFonts w:hint="eastAsia" w:ascii="Times New Roman" w:hAnsi="Times New Roman" w:eastAsia="仿宋_GB2312" w:cs="仿宋"/>
          <w:b/>
          <w:color w:val="000000" w:themeColor="text1"/>
          <w:kern w:val="0"/>
          <w:sz w:val="24"/>
          <w:szCs w:val="24"/>
          <w14:textFill>
            <w14:solidFill>
              <w14:schemeClr w14:val="tx1"/>
            </w14:solidFill>
          </w14:textFill>
        </w:rPr>
        <w:t>注释:</w:t>
      </w:r>
      <w:r>
        <w:rPr>
          <w:rFonts w:hint="eastAsia" w:ascii="Times New Roman" w:hAnsi="Times New Roman" w:eastAsia="仿宋_GB2312" w:cs="仿宋"/>
          <w:color w:val="000000" w:themeColor="text1"/>
          <w:kern w:val="0"/>
          <w:sz w:val="24"/>
          <w:szCs w:val="24"/>
          <w14:textFill>
            <w14:solidFill>
              <w14:schemeClr w14:val="tx1"/>
            </w14:solidFill>
          </w14:textFill>
        </w:rPr>
        <w:t>①团体项目（校级项目除外），每名成员在所得加分的基础上乘以系数0.8。②参加国家级、省级未获奖参照获奖加分乘以系数0.5。③校级比赛获奖只认单人项目。</w:t>
      </w:r>
    </w:p>
    <w:bookmarkEnd w:id="3"/>
    <w:p>
      <w:pPr>
        <w:widowControl/>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4．美育类</w:t>
      </w:r>
    </w:p>
    <w:p>
      <w:pPr>
        <w:pStyle w:val="15"/>
        <w:adjustRightInd w:val="0"/>
        <w:snapToGrid w:val="0"/>
        <w:spacing w:before="0" w:after="0" w:afterAutospacing="0"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bookmarkStart w:id="4" w:name="_Hlk85477679"/>
      <w:r>
        <w:rPr>
          <w:rFonts w:hint="eastAsia" w:ascii="Times New Roman" w:hAnsi="Times New Roman" w:eastAsia="仿宋_GB2312" w:cs="Times New Roman"/>
          <w:color w:val="000000" w:themeColor="text1"/>
          <w:kern w:val="2"/>
          <w:sz w:val="28"/>
          <w:szCs w:val="28"/>
          <w14:textFill>
            <w14:solidFill>
              <w14:schemeClr w14:val="tx1"/>
            </w14:solidFill>
          </w14:textFill>
        </w:rPr>
        <w:t>在全国大学生艺术展演和教育部、文化部举办的全国性艺术比赛中获奖。团体项目，每名成员在所得加分的基础上乘以系数0.8。同一学生在此类的同一方面有多项加分情况，只计一项。</w:t>
      </w:r>
      <w:r>
        <w:rPr>
          <w:rFonts w:hint="eastAsia" w:ascii="Times New Roman" w:hAnsi="Times New Roman" w:eastAsia="仿宋_GB2312"/>
          <w:color w:val="000000" w:themeColor="text1"/>
          <w:sz w:val="28"/>
          <w:szCs w:val="28"/>
          <w14:textFill>
            <w14:solidFill>
              <w14:schemeClr w14:val="tx1"/>
            </w14:solidFill>
          </w14:textFill>
        </w:rPr>
        <w:t>参加各级各类美育竞赛加分标准见附表</w:t>
      </w:r>
      <w:r>
        <w:rPr>
          <w:rFonts w:ascii="Times New Roman" w:hAnsi="Times New Roman" w:eastAsia="仿宋_GB2312"/>
          <w:color w:val="000000" w:themeColor="text1"/>
          <w:sz w:val="28"/>
          <w:szCs w:val="28"/>
          <w14:textFill>
            <w14:solidFill>
              <w14:schemeClr w14:val="tx1"/>
            </w14:solidFill>
          </w14:textFill>
        </w:rPr>
        <w:t>9</w:t>
      </w:r>
      <w:r>
        <w:rPr>
          <w:rFonts w:hint="eastAsia" w:ascii="Times New Roman" w:hAnsi="Times New Roman" w:eastAsia="仿宋_GB2312"/>
          <w:color w:val="000000" w:themeColor="text1"/>
          <w:sz w:val="28"/>
          <w:szCs w:val="28"/>
          <w14:textFill>
            <w14:solidFill>
              <w14:schemeClr w14:val="tx1"/>
            </w14:solidFill>
          </w14:textFill>
        </w:rPr>
        <w:t>。</w:t>
      </w:r>
    </w:p>
    <w:p>
      <w:pPr>
        <w:widowControl/>
        <w:ind w:firstLine="482" w:firstLineChars="200"/>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表</w:t>
      </w:r>
      <w:r>
        <w:rPr>
          <w:rFonts w:ascii="仿宋" w:hAnsi="仿宋" w:eastAsia="仿宋" w:cs="仿宋"/>
          <w:b/>
          <w:bCs/>
          <w:color w:val="000000" w:themeColor="text1"/>
          <w:kern w:val="0"/>
          <w:sz w:val="24"/>
          <w:szCs w:val="24"/>
          <w14:textFill>
            <w14:solidFill>
              <w14:schemeClr w14:val="tx1"/>
            </w14:solidFill>
          </w14:textFill>
        </w:rPr>
        <w:t>9</w:t>
      </w:r>
      <w:r>
        <w:rPr>
          <w:rFonts w:hint="eastAsia" w:ascii="仿宋" w:hAnsi="仿宋" w:eastAsia="仿宋" w:cs="仿宋"/>
          <w:b/>
          <w:bCs/>
          <w:color w:val="000000" w:themeColor="text1"/>
          <w:kern w:val="0"/>
          <w:sz w:val="24"/>
          <w:szCs w:val="24"/>
          <w14:textFill>
            <w14:solidFill>
              <w14:schemeClr w14:val="tx1"/>
            </w14:solidFill>
          </w14:textFill>
        </w:rPr>
        <w:t>：美育类竞赛获奖加分</w:t>
      </w:r>
    </w:p>
    <w:tbl>
      <w:tblPr>
        <w:tblStyle w:val="9"/>
        <w:tblW w:w="72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27"/>
        <w:gridCol w:w="1701"/>
        <w:gridCol w:w="26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827"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分 类</w:t>
            </w:r>
          </w:p>
        </w:tc>
        <w:tc>
          <w:tcPr>
            <w:tcW w:w="1701"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国家级（分）</w:t>
            </w:r>
          </w:p>
        </w:tc>
        <w:tc>
          <w:tcPr>
            <w:tcW w:w="2694" w:type="dxa"/>
            <w:tcBorders>
              <w:top w:val="outset" w:color="auto" w:sz="6" w:space="0"/>
              <w:left w:val="outset" w:color="auto" w:sz="6" w:space="0"/>
              <w:bottom w:val="outset" w:color="auto" w:sz="6"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省（市）级（分）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827"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一等奖（或第一名）</w:t>
            </w:r>
          </w:p>
        </w:tc>
        <w:tc>
          <w:tcPr>
            <w:tcW w:w="1701"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69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827"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二等奖（或第二名）</w:t>
            </w:r>
          </w:p>
        </w:tc>
        <w:tc>
          <w:tcPr>
            <w:tcW w:w="1701"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8</w:t>
            </w:r>
          </w:p>
        </w:tc>
        <w:tc>
          <w:tcPr>
            <w:tcW w:w="269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827"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三等奖（或第三名）</w:t>
            </w:r>
          </w:p>
        </w:tc>
        <w:tc>
          <w:tcPr>
            <w:tcW w:w="1701"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6</w:t>
            </w:r>
          </w:p>
        </w:tc>
        <w:tc>
          <w:tcPr>
            <w:tcW w:w="269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2</w:t>
            </w:r>
          </w:p>
        </w:tc>
      </w:tr>
    </w:tbl>
    <w:p>
      <w:pPr>
        <w:widowControl/>
        <w:ind w:firstLine="422" w:firstLineChars="200"/>
        <w:rPr>
          <w:rFonts w:ascii="Times New Roman" w:hAnsi="Times New Roman" w:eastAsia="仿宋_GB2312" w:cs="Times New Roman"/>
          <w:b/>
          <w:bCs/>
          <w:color w:val="000000" w:themeColor="text1"/>
          <w14:textFill>
            <w14:solidFill>
              <w14:schemeClr w14:val="tx1"/>
            </w14:solidFill>
          </w14:textFill>
        </w:rPr>
      </w:pPr>
      <w:r>
        <w:rPr>
          <w:rFonts w:hint="eastAsia" w:ascii="Times New Roman" w:hAnsi="Times New Roman" w:eastAsia="仿宋_GB2312" w:cs="Times New Roman"/>
          <w:b/>
          <w:color w:val="000000" w:themeColor="text1"/>
          <w14:textFill>
            <w14:solidFill>
              <w14:schemeClr w14:val="tx1"/>
            </w14:solidFill>
          </w14:textFill>
        </w:rPr>
        <w:t>注释:</w:t>
      </w:r>
      <w:r>
        <w:rPr>
          <w:rFonts w:hint="eastAsia" w:ascii="Times New Roman" w:hAnsi="Times New Roman" w:eastAsia="仿宋_GB2312" w:cs="Times New Roman"/>
          <w:color w:val="000000" w:themeColor="text1"/>
          <w14:textFill>
            <w14:solidFill>
              <w14:schemeClr w14:val="tx1"/>
            </w14:solidFill>
          </w14:textFill>
        </w:rPr>
        <w:t>获奖等级或名次由学院推荐优秀应届本科毕业生免试攻读硕士学位研究生工作小组根据获奖的具体情况进行认定。</w:t>
      </w:r>
    </w:p>
    <w:bookmarkEnd w:id="4"/>
    <w:p>
      <w:pPr>
        <w:widowControl/>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ascii="Times New Roman" w:hAnsi="Times New Roman" w:eastAsia="仿宋_GB2312"/>
          <w:b/>
          <w:color w:val="000000" w:themeColor="text1"/>
          <w:sz w:val="28"/>
          <w:szCs w:val="28"/>
          <w14:textFill>
            <w14:solidFill>
              <w14:schemeClr w14:val="tx1"/>
            </w14:solidFill>
          </w14:textFill>
        </w:rPr>
        <w:t>5</w:t>
      </w:r>
      <w:r>
        <w:rPr>
          <w:rFonts w:hint="eastAsia" w:ascii="Times New Roman" w:hAnsi="Times New Roman" w:eastAsia="仿宋_GB2312"/>
          <w:b/>
          <w:color w:val="000000" w:themeColor="text1"/>
          <w:sz w:val="28"/>
          <w:szCs w:val="28"/>
          <w14:textFill>
            <w14:solidFill>
              <w14:schemeClr w14:val="tx1"/>
            </w14:solidFill>
          </w14:textFill>
        </w:rPr>
        <w:t>．劳动教育类</w:t>
      </w:r>
    </w:p>
    <w:p>
      <w:pPr>
        <w:pStyle w:val="15"/>
        <w:adjustRightInd w:val="0"/>
        <w:snapToGrid w:val="0"/>
        <w:spacing w:before="0" w:after="0" w:afterAutospacing="0" w:line="560" w:lineRule="exact"/>
        <w:ind w:firstLine="562" w:firstLineChars="200"/>
        <w:jc w:val="both"/>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kern w:val="2"/>
          <w:sz w:val="28"/>
          <w:szCs w:val="28"/>
          <w14:textFill>
            <w14:solidFill>
              <w14:schemeClr w14:val="tx1"/>
            </w14:solidFill>
          </w14:textFill>
        </w:rPr>
        <w:t>获得劳动技能方面国家级奖励及竞赛获奖。团体项目，每名成员在所得加分的基础上乘以系数0.8，同一学生在此类的同一方面有多项加分情况，只计一项。</w:t>
      </w:r>
      <w:bookmarkStart w:id="5" w:name="_Hlk85477722"/>
      <w:r>
        <w:rPr>
          <w:rFonts w:hint="eastAsia" w:ascii="Times New Roman" w:hAnsi="Times New Roman" w:eastAsia="仿宋_GB2312"/>
          <w:color w:val="000000" w:themeColor="text1"/>
          <w:sz w:val="28"/>
          <w:szCs w:val="28"/>
          <w14:textFill>
            <w14:solidFill>
              <w14:schemeClr w14:val="tx1"/>
            </w14:solidFill>
          </w14:textFill>
        </w:rPr>
        <w:t>劳动教育</w:t>
      </w:r>
      <w:bookmarkEnd w:id="5"/>
      <w:r>
        <w:rPr>
          <w:rFonts w:hint="eastAsia" w:ascii="Times New Roman" w:hAnsi="Times New Roman" w:eastAsia="仿宋_GB2312"/>
          <w:color w:val="000000" w:themeColor="text1"/>
          <w:sz w:val="28"/>
          <w:szCs w:val="28"/>
          <w14:textFill>
            <w14:solidFill>
              <w14:schemeClr w14:val="tx1"/>
            </w14:solidFill>
          </w14:textFill>
        </w:rPr>
        <w:t>竞赛或获奖等方面加分标准见附表</w:t>
      </w:r>
      <w:r>
        <w:rPr>
          <w:rFonts w:ascii="Times New Roman" w:hAnsi="Times New Roman" w:eastAsia="仿宋_GB2312"/>
          <w:color w:val="000000" w:themeColor="text1"/>
          <w:sz w:val="28"/>
          <w:szCs w:val="28"/>
          <w14:textFill>
            <w14:solidFill>
              <w14:schemeClr w14:val="tx1"/>
            </w14:solidFill>
          </w14:textFill>
        </w:rPr>
        <w:t>10</w:t>
      </w:r>
      <w:r>
        <w:rPr>
          <w:rFonts w:hint="eastAsia" w:ascii="Times New Roman" w:hAnsi="Times New Roman" w:eastAsia="仿宋_GB2312"/>
          <w:color w:val="000000" w:themeColor="text1"/>
          <w:sz w:val="28"/>
          <w:szCs w:val="28"/>
          <w14:textFill>
            <w14:solidFill>
              <w14:schemeClr w14:val="tx1"/>
            </w14:solidFill>
          </w14:textFill>
        </w:rPr>
        <w:t>。</w:t>
      </w:r>
    </w:p>
    <w:p>
      <w:pPr>
        <w:pStyle w:val="15"/>
        <w:adjustRightInd w:val="0"/>
        <w:snapToGrid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14:textFill>
            <w14:solidFill>
              <w14:schemeClr w14:val="tx1"/>
            </w14:solidFill>
          </w14:textFill>
        </w:rPr>
      </w:pPr>
    </w:p>
    <w:p>
      <w:pPr>
        <w:widowControl/>
        <w:jc w:val="center"/>
        <w:rPr>
          <w:rFonts w:ascii="仿宋_GB2312" w:hAnsi="Times New Roman" w:eastAsia="仿宋_GB2312" w:cs="宋体"/>
          <w:b/>
          <w:bCs/>
          <w:kern w:val="0"/>
          <w:sz w:val="24"/>
          <w:szCs w:val="24"/>
        </w:rPr>
      </w:pPr>
      <w:r>
        <w:rPr>
          <w:rFonts w:hint="eastAsia" w:ascii="仿宋_GB2312" w:hAnsi="Times New Roman" w:eastAsia="仿宋_GB2312" w:cs="宋体"/>
          <w:b/>
          <w:bCs/>
          <w:kern w:val="0"/>
          <w:sz w:val="24"/>
          <w:szCs w:val="24"/>
        </w:rPr>
        <w:t>表</w:t>
      </w:r>
      <w:r>
        <w:rPr>
          <w:rFonts w:ascii="仿宋_GB2312" w:hAnsi="Times New Roman" w:eastAsia="仿宋_GB2312" w:cs="宋体"/>
          <w:b/>
          <w:bCs/>
          <w:kern w:val="0"/>
          <w:sz w:val="24"/>
          <w:szCs w:val="24"/>
        </w:rPr>
        <w:t>10</w:t>
      </w:r>
      <w:r>
        <w:rPr>
          <w:rFonts w:hint="eastAsia" w:ascii="仿宋_GB2312" w:hAnsi="Times New Roman" w:eastAsia="仿宋_GB2312" w:cs="宋体"/>
          <w:b/>
          <w:bCs/>
          <w:kern w:val="0"/>
          <w:sz w:val="24"/>
          <w:szCs w:val="24"/>
        </w:rPr>
        <w:t>：劳动教育类或获奖加分</w:t>
      </w:r>
    </w:p>
    <w:tbl>
      <w:tblPr>
        <w:tblStyle w:val="9"/>
        <w:tblW w:w="823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264"/>
        <w:gridCol w:w="2179"/>
        <w:gridCol w:w="27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326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等级</w:t>
            </w:r>
          </w:p>
        </w:tc>
        <w:tc>
          <w:tcPr>
            <w:tcW w:w="2179"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国家级（分）</w:t>
            </w:r>
          </w:p>
        </w:tc>
        <w:tc>
          <w:tcPr>
            <w:tcW w:w="2790" w:type="dxa"/>
            <w:tcBorders>
              <w:top w:val="outset" w:color="auto" w:sz="6" w:space="0"/>
              <w:left w:val="outset" w:color="auto" w:sz="6" w:space="0"/>
              <w:bottom w:val="outset" w:color="auto" w:sz="6"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省（市）级（分）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326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一等奖（或第一名）</w:t>
            </w:r>
          </w:p>
        </w:tc>
        <w:tc>
          <w:tcPr>
            <w:tcW w:w="2179"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790"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326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二等奖（或第二名）</w:t>
            </w:r>
          </w:p>
        </w:tc>
        <w:tc>
          <w:tcPr>
            <w:tcW w:w="2179"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790"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3264"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三等奖（或第三名）</w:t>
            </w:r>
          </w:p>
        </w:tc>
        <w:tc>
          <w:tcPr>
            <w:tcW w:w="2179"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6</w:t>
            </w:r>
          </w:p>
        </w:tc>
        <w:tc>
          <w:tcPr>
            <w:tcW w:w="2790" w:type="dxa"/>
            <w:tcBorders>
              <w:top w:val="outset" w:color="auto" w:sz="6" w:space="0"/>
              <w:left w:val="outset" w:color="auto" w:sz="6" w:space="0"/>
              <w:bottom w:val="outset" w:color="auto" w:sz="6" w:space="0"/>
              <w:right w:val="outset" w:color="auto" w:sz="6"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bl>
    <w:p>
      <w:pPr>
        <w:widowControl/>
        <w:ind w:firstLine="422" w:firstLineChars="200"/>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b/>
          <w:color w:val="000000" w:themeColor="text1"/>
          <w14:textFill>
            <w14:solidFill>
              <w14:schemeClr w14:val="tx1"/>
            </w14:solidFill>
          </w14:textFill>
        </w:rPr>
        <w:t>注释:</w:t>
      </w:r>
      <w:r>
        <w:rPr>
          <w:rFonts w:hint="eastAsia" w:ascii="Times New Roman" w:hAnsi="Times New Roman" w:eastAsia="仿宋_GB2312" w:cs="Times New Roman"/>
          <w:color w:val="000000" w:themeColor="text1"/>
          <w14:textFill>
            <w14:solidFill>
              <w14:schemeClr w14:val="tx1"/>
            </w14:solidFill>
          </w14:textFill>
        </w:rPr>
        <w:t>获奖等级或名次由学院推荐优秀应届本科毕业生免试攻读硕士学位研究生工作小组根据获奖的具体情况进行认定。</w:t>
      </w:r>
    </w:p>
    <w:p>
      <w:pPr>
        <w:widowControl/>
        <w:spacing w:line="560" w:lineRule="exact"/>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hint="eastAsia" w:ascii="Times New Roman" w:hAnsi="Times New Roman" w:eastAsia="仿宋_GB2312"/>
          <w:b/>
          <w:color w:val="000000" w:themeColor="text1"/>
          <w:sz w:val="28"/>
          <w:szCs w:val="28"/>
          <w14:textFill>
            <w14:solidFill>
              <w14:schemeClr w14:val="tx1"/>
            </w14:solidFill>
          </w14:textFill>
        </w:rPr>
        <w:t>6．社会实践类</w:t>
      </w:r>
    </w:p>
    <w:p>
      <w:pPr>
        <w:widowControl/>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该类包括教育部所列的国际组织</w:t>
      </w:r>
      <w:r>
        <w:rPr>
          <w:rFonts w:hint="eastAsia" w:ascii="Times New Roman" w:hAnsi="Times New Roman" w:eastAsia="仿宋_GB2312"/>
          <w:color w:val="000000" w:themeColor="text1"/>
          <w:sz w:val="28"/>
          <w:szCs w:val="28"/>
          <w:lang w:eastAsia="zh-CN"/>
          <w14:textFill>
            <w14:solidFill>
              <w14:schemeClr w14:val="tx1"/>
            </w14:solidFill>
          </w14:textFill>
        </w:rPr>
        <w:t>连续</w:t>
      </w:r>
      <w:r>
        <w:rPr>
          <w:rFonts w:hint="eastAsia" w:ascii="Times New Roman" w:hAnsi="Times New Roman" w:eastAsia="仿宋_GB2312"/>
          <w:color w:val="000000" w:themeColor="text1"/>
          <w:sz w:val="28"/>
          <w:szCs w:val="28"/>
          <w14:textFill>
            <w14:solidFill>
              <w14:schemeClr w14:val="tx1"/>
            </w14:solidFill>
          </w14:textFill>
        </w:rPr>
        <w:t>实习三个月（含）以上，人力资源和社会保障部或教育部所列的国际组织主办或承办的国际性会议志愿者活动，人力资源和社会保障部或教育部等主办的以国际组织为主题的会议和培训三天及以上</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个人的见义勇为、救灾抢险、志愿服务、支教扶贫等典型事例被省级媒体报道以上报道、社会实践先进个人（含暑期三下乡、西财暖冬），此类别</w:t>
      </w:r>
      <w:r>
        <w:rPr>
          <w:rFonts w:hint="eastAsia" w:ascii="Times New Roman" w:hAnsi="Times New Roman" w:eastAsia="仿宋_GB2312"/>
          <w:color w:val="000000" w:themeColor="text1"/>
          <w:sz w:val="28"/>
          <w:szCs w:val="28"/>
          <w:lang w:eastAsia="zh-CN"/>
          <w14:textFill>
            <w14:solidFill>
              <w14:schemeClr w14:val="tx1"/>
            </w14:solidFill>
          </w14:textFill>
        </w:rPr>
        <w:t>每方面</w:t>
      </w:r>
      <w:r>
        <w:rPr>
          <w:rFonts w:hint="eastAsia" w:ascii="Times New Roman" w:hAnsi="Times New Roman" w:eastAsia="仿宋_GB2312"/>
          <w:color w:val="000000" w:themeColor="text1"/>
          <w:sz w:val="28"/>
          <w:szCs w:val="28"/>
          <w14:textFill>
            <w14:solidFill>
              <w14:schemeClr w14:val="tx1"/>
            </w14:solidFill>
          </w14:textFill>
        </w:rPr>
        <w:t>只取一项</w:t>
      </w:r>
      <w:r>
        <w:rPr>
          <w:rFonts w:hint="eastAsia" w:ascii="Times New Roman" w:hAnsi="Times New Roman" w:eastAsia="仿宋_GB2312"/>
          <w:color w:val="000000" w:themeColor="text1"/>
          <w:sz w:val="28"/>
          <w:szCs w:val="28"/>
          <w:lang w:eastAsia="zh-CN"/>
          <w14:textFill>
            <w14:solidFill>
              <w14:schemeClr w14:val="tx1"/>
            </w14:solidFill>
          </w14:textFill>
        </w:rPr>
        <w:t>，</w:t>
      </w:r>
      <w:r>
        <w:rPr>
          <w:rFonts w:hint="eastAsia" w:ascii="仿宋_GB2312" w:hAnsi="Times New Roman" w:eastAsia="仿宋_GB2312"/>
          <w:color w:val="000000" w:themeColor="text1"/>
          <w:sz w:val="28"/>
          <w:szCs w:val="28"/>
          <w14:textFill>
            <w14:solidFill>
              <w14:schemeClr w14:val="tx1"/>
            </w14:solidFill>
          </w14:textFill>
        </w:rPr>
        <w:t>加分见表</w:t>
      </w:r>
      <w:r>
        <w:rPr>
          <w:rFonts w:ascii="仿宋_GB2312" w:hAnsi="Times New Roman" w:eastAsia="仿宋_GB2312"/>
          <w:color w:val="000000" w:themeColor="text1"/>
          <w:sz w:val="28"/>
          <w:szCs w:val="28"/>
          <w14:textFill>
            <w14:solidFill>
              <w14:schemeClr w14:val="tx1"/>
            </w14:solidFill>
          </w14:textFill>
        </w:rPr>
        <w:t>11</w:t>
      </w:r>
      <w:r>
        <w:rPr>
          <w:rFonts w:hint="eastAsia" w:ascii="仿宋_GB2312" w:hAnsi="Times New Roman" w:eastAsia="仿宋_GB2312"/>
          <w:color w:val="000000" w:themeColor="text1"/>
          <w:sz w:val="28"/>
          <w:szCs w:val="28"/>
          <w14:textFill>
            <w14:solidFill>
              <w14:schemeClr w14:val="tx1"/>
            </w14:solidFill>
          </w14:textFill>
        </w:rPr>
        <w:t>。</w:t>
      </w:r>
    </w:p>
    <w:p>
      <w:pPr>
        <w:widowControl/>
        <w:spacing w:line="560" w:lineRule="exact"/>
        <w:ind w:firstLine="560" w:firstLineChars="200"/>
        <w:rPr>
          <w:rFonts w:ascii="Times New Roman" w:hAnsi="Times New Roman" w:eastAsia="仿宋_GB2312"/>
          <w:color w:val="000000" w:themeColor="text1"/>
          <w:sz w:val="28"/>
          <w:szCs w:val="28"/>
          <w14:textFill>
            <w14:solidFill>
              <w14:schemeClr w14:val="tx1"/>
            </w14:solidFill>
          </w14:textFill>
        </w:rPr>
      </w:pPr>
    </w:p>
    <w:p>
      <w:pPr>
        <w:widowControl/>
        <w:spacing w:line="560" w:lineRule="exact"/>
        <w:ind w:firstLine="560" w:firstLineChars="200"/>
        <w:rPr>
          <w:rFonts w:ascii="Times New Roman" w:hAnsi="Times New Roman" w:eastAsia="仿宋_GB2312"/>
          <w:color w:val="FF0000"/>
          <w:sz w:val="28"/>
          <w:szCs w:val="28"/>
        </w:rPr>
      </w:pPr>
    </w:p>
    <w:p>
      <w:pPr>
        <w:widowControl/>
        <w:jc w:val="center"/>
        <w:rPr>
          <w:rFonts w:ascii="仿宋_GB2312" w:hAnsi="Times New Roman" w:eastAsia="仿宋_GB2312"/>
          <w:sz w:val="24"/>
          <w:szCs w:val="24"/>
        </w:rPr>
      </w:pPr>
      <w:r>
        <w:rPr>
          <w:rFonts w:hint="eastAsia" w:ascii="仿宋_GB2312" w:hAnsi="Times New Roman" w:eastAsia="仿宋_GB2312"/>
          <w:b/>
          <w:bCs/>
          <w:sz w:val="24"/>
          <w:szCs w:val="24"/>
        </w:rPr>
        <w:t>表</w:t>
      </w:r>
      <w:r>
        <w:rPr>
          <w:rFonts w:ascii="仿宋_GB2312" w:hAnsi="Times New Roman" w:eastAsia="仿宋_GB2312"/>
          <w:b/>
          <w:bCs/>
          <w:sz w:val="24"/>
          <w:szCs w:val="24"/>
        </w:rPr>
        <w:t>11</w:t>
      </w:r>
      <w:r>
        <w:rPr>
          <w:rFonts w:hint="eastAsia" w:ascii="仿宋_GB2312" w:hAnsi="Times New Roman" w:eastAsia="仿宋_GB2312"/>
          <w:b/>
          <w:bCs/>
          <w:sz w:val="24"/>
          <w:szCs w:val="24"/>
        </w:rPr>
        <w:t>：社会实践类加分</w:t>
      </w:r>
    </w:p>
    <w:tbl>
      <w:tblPr>
        <w:tblStyle w:val="9"/>
        <w:tblW w:w="8222" w:type="dxa"/>
        <w:jc w:val="center"/>
        <w:tblLayout w:type="autofit"/>
        <w:tblCellMar>
          <w:top w:w="0" w:type="dxa"/>
          <w:left w:w="108" w:type="dxa"/>
          <w:bottom w:w="0" w:type="dxa"/>
          <w:right w:w="108" w:type="dxa"/>
        </w:tblCellMar>
      </w:tblPr>
      <w:tblGrid>
        <w:gridCol w:w="2689"/>
        <w:gridCol w:w="2976"/>
        <w:gridCol w:w="2557"/>
      </w:tblGrid>
      <w:tr>
        <w:tblPrEx>
          <w:tblCellMar>
            <w:top w:w="0" w:type="dxa"/>
            <w:left w:w="108" w:type="dxa"/>
            <w:bottom w:w="0" w:type="dxa"/>
            <w:right w:w="108" w:type="dxa"/>
          </w:tblCellMar>
        </w:tblPrEx>
        <w:trPr>
          <w:trHeight w:val="20" w:hRule="atLeast"/>
          <w:jc w:val="center"/>
        </w:trPr>
        <w:tc>
          <w:tcPr>
            <w:tcW w:w="2689" w:type="dxa"/>
            <w:tcBorders>
              <w:top w:val="single" w:color="auto" w:sz="4" w:space="0"/>
              <w:left w:val="single" w:color="auto" w:sz="4" w:space="0"/>
              <w:bottom w:val="single" w:color="auto" w:sz="4" w:space="0"/>
              <w:right w:val="single" w:color="auto" w:sz="4" w:space="0"/>
            </w:tcBorders>
            <w:noWrap/>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方面</w:t>
            </w:r>
          </w:p>
        </w:tc>
        <w:tc>
          <w:tcPr>
            <w:tcW w:w="2976" w:type="dxa"/>
            <w:tcBorders>
              <w:top w:val="single" w:color="auto" w:sz="4" w:space="0"/>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加分</w:t>
            </w:r>
          </w:p>
        </w:tc>
        <w:tc>
          <w:tcPr>
            <w:tcW w:w="2557" w:type="dxa"/>
            <w:tcBorders>
              <w:top w:val="single" w:color="auto" w:sz="4" w:space="0"/>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CellMar>
            <w:top w:w="0" w:type="dxa"/>
            <w:left w:w="108" w:type="dxa"/>
            <w:bottom w:w="0" w:type="dxa"/>
            <w:right w:w="108" w:type="dxa"/>
          </w:tblCellMar>
        </w:tblPrEx>
        <w:trPr>
          <w:trHeight w:val="20" w:hRule="atLeast"/>
          <w:jc w:val="center"/>
        </w:trPr>
        <w:tc>
          <w:tcPr>
            <w:tcW w:w="2689" w:type="dxa"/>
            <w:tcBorders>
              <w:top w:val="single" w:color="auto" w:sz="4" w:space="0"/>
              <w:left w:val="single" w:color="auto" w:sz="4" w:space="0"/>
              <w:bottom w:val="single" w:color="auto" w:sz="4" w:space="0"/>
              <w:right w:val="single" w:color="auto" w:sz="4" w:space="0"/>
            </w:tcBorders>
            <w:noWrap/>
            <w:vAlign w:val="center"/>
          </w:tcPr>
          <w:p>
            <w:pPr>
              <w:pStyle w:val="1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参加教育部所列的国际组织</w:t>
            </w:r>
            <w:r>
              <w:rPr>
                <w:rFonts w:hint="eastAsia"/>
                <w:color w:val="000000" w:themeColor="text1"/>
                <w:lang w:eastAsia="zh-CN"/>
                <w14:textFill>
                  <w14:solidFill>
                    <w14:schemeClr w14:val="tx1"/>
                  </w14:solidFill>
                </w14:textFill>
              </w:rPr>
              <w:t>连续</w:t>
            </w:r>
            <w:r>
              <w:rPr>
                <w:rFonts w:hint="eastAsia"/>
                <w:color w:val="000000" w:themeColor="text1"/>
                <w14:textFill>
                  <w14:solidFill>
                    <w14:schemeClr w14:val="tx1"/>
                  </w14:solidFill>
                </w14:textFill>
              </w:rPr>
              <w:t>实习三个月（含）以上</w:t>
            </w:r>
          </w:p>
        </w:tc>
        <w:tc>
          <w:tcPr>
            <w:tcW w:w="2976" w:type="dxa"/>
            <w:tcBorders>
              <w:top w:val="single" w:color="auto" w:sz="4" w:space="0"/>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557" w:type="dxa"/>
            <w:tcBorders>
              <w:top w:val="single" w:color="auto" w:sz="4" w:space="0"/>
              <w:left w:val="nil"/>
              <w:bottom w:val="single" w:color="auto" w:sz="4" w:space="0"/>
              <w:right w:val="single" w:color="auto" w:sz="4" w:space="0"/>
            </w:tcBorders>
            <w:vAlign w:val="center"/>
          </w:tcPr>
          <w:p>
            <w:pPr>
              <w:pStyle w:val="1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r>
        <w:tblPrEx>
          <w:tblCellMar>
            <w:top w:w="0" w:type="dxa"/>
            <w:left w:w="108" w:type="dxa"/>
            <w:bottom w:w="0" w:type="dxa"/>
            <w:right w:w="108" w:type="dxa"/>
          </w:tblCellMar>
        </w:tblPrEx>
        <w:trPr>
          <w:trHeight w:val="20" w:hRule="atLeast"/>
          <w:jc w:val="center"/>
        </w:trPr>
        <w:tc>
          <w:tcPr>
            <w:tcW w:w="2689" w:type="dxa"/>
            <w:tcBorders>
              <w:top w:val="single" w:color="auto" w:sz="4" w:space="0"/>
              <w:left w:val="single" w:color="auto" w:sz="4" w:space="0"/>
              <w:bottom w:val="single" w:color="auto" w:sz="4" w:space="0"/>
              <w:right w:val="single" w:color="auto" w:sz="4" w:space="0"/>
            </w:tcBorders>
            <w:noWrap/>
            <w:vAlign w:val="center"/>
          </w:tcPr>
          <w:p>
            <w:pPr>
              <w:pStyle w:val="1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参加人力资源和社会保障部或教育部所列的国际组织主办或承办的国际性会议志愿者活动 </w:t>
            </w:r>
          </w:p>
        </w:tc>
        <w:tc>
          <w:tcPr>
            <w:tcW w:w="2976" w:type="dxa"/>
            <w:tcBorders>
              <w:top w:val="single" w:color="auto" w:sz="4" w:space="0"/>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8</w:t>
            </w:r>
          </w:p>
        </w:tc>
        <w:tc>
          <w:tcPr>
            <w:tcW w:w="2557" w:type="dxa"/>
            <w:tcBorders>
              <w:top w:val="single" w:color="auto" w:sz="4" w:space="0"/>
              <w:left w:val="nil"/>
              <w:bottom w:val="single" w:color="auto" w:sz="4" w:space="0"/>
              <w:right w:val="single" w:color="auto" w:sz="4" w:space="0"/>
            </w:tcBorders>
            <w:vAlign w:val="center"/>
          </w:tcPr>
          <w:p>
            <w:pPr>
              <w:pStyle w:val="1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r>
        <w:tblPrEx>
          <w:tblCellMar>
            <w:top w:w="0" w:type="dxa"/>
            <w:left w:w="108" w:type="dxa"/>
            <w:bottom w:w="0" w:type="dxa"/>
            <w:right w:w="108" w:type="dxa"/>
          </w:tblCellMar>
        </w:tblPrEx>
        <w:trPr>
          <w:trHeight w:val="20" w:hRule="atLeast"/>
          <w:jc w:val="center"/>
        </w:trPr>
        <w:tc>
          <w:tcPr>
            <w:tcW w:w="2689" w:type="dxa"/>
            <w:tcBorders>
              <w:top w:val="single" w:color="auto" w:sz="4" w:space="0"/>
              <w:left w:val="single" w:color="auto" w:sz="4" w:space="0"/>
              <w:bottom w:val="single" w:color="auto" w:sz="4" w:space="0"/>
              <w:right w:val="single" w:color="auto" w:sz="4" w:space="0"/>
            </w:tcBorders>
            <w:noWrap/>
            <w:vAlign w:val="center"/>
          </w:tcPr>
          <w:p>
            <w:pPr>
              <w:pStyle w:val="1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参加人力资源和社会保障部或教育部等主办的以国际组织为主题的会议和培训三天及以上 </w:t>
            </w:r>
          </w:p>
        </w:tc>
        <w:tc>
          <w:tcPr>
            <w:tcW w:w="2976" w:type="dxa"/>
            <w:tcBorders>
              <w:top w:val="single" w:color="auto" w:sz="4" w:space="0"/>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8</w:t>
            </w:r>
          </w:p>
        </w:tc>
        <w:tc>
          <w:tcPr>
            <w:tcW w:w="2557" w:type="dxa"/>
            <w:tcBorders>
              <w:top w:val="single" w:color="auto" w:sz="4" w:space="0"/>
              <w:left w:val="nil"/>
              <w:bottom w:val="single" w:color="auto" w:sz="4" w:space="0"/>
              <w:right w:val="single" w:color="auto" w:sz="4" w:space="0"/>
            </w:tcBorders>
            <w:vAlign w:val="center"/>
          </w:tcPr>
          <w:p>
            <w:pPr>
              <w:pStyle w:val="1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r>
        <w:tblPrEx>
          <w:tblCellMar>
            <w:top w:w="0" w:type="dxa"/>
            <w:left w:w="108" w:type="dxa"/>
            <w:bottom w:w="0" w:type="dxa"/>
            <w:right w:w="108" w:type="dxa"/>
          </w:tblCellMar>
        </w:tblPrEx>
        <w:trPr>
          <w:trHeight w:val="20" w:hRule="atLeast"/>
          <w:jc w:val="center"/>
        </w:trPr>
        <w:tc>
          <w:tcPr>
            <w:tcW w:w="2689" w:type="dxa"/>
            <w:tcBorders>
              <w:top w:val="single" w:color="auto" w:sz="4" w:space="0"/>
              <w:left w:val="single" w:color="auto" w:sz="4" w:space="0"/>
              <w:bottom w:val="single" w:color="auto" w:sz="4" w:space="0"/>
              <w:right w:val="single" w:color="auto" w:sz="4" w:space="0"/>
            </w:tcBorders>
            <w:noWrap/>
            <w:vAlign w:val="center"/>
          </w:tcPr>
          <w:p>
            <w:pPr>
              <w:pStyle w:val="1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个人的见义勇为、救灾抢险、志愿服务、支教扶贫等典型事例被省级媒体报道以上报道</w:t>
            </w:r>
          </w:p>
        </w:tc>
        <w:tc>
          <w:tcPr>
            <w:tcW w:w="2976" w:type="dxa"/>
            <w:tcBorders>
              <w:top w:val="single" w:color="auto" w:sz="4" w:space="0"/>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8</w:t>
            </w:r>
          </w:p>
        </w:tc>
        <w:tc>
          <w:tcPr>
            <w:tcW w:w="2557" w:type="dxa"/>
            <w:tcBorders>
              <w:top w:val="single" w:color="auto" w:sz="4" w:space="0"/>
              <w:left w:val="nil"/>
              <w:bottom w:val="single" w:color="auto" w:sz="4" w:space="0"/>
              <w:right w:val="single" w:color="auto" w:sz="4" w:space="0"/>
            </w:tcBorders>
            <w:vAlign w:val="center"/>
          </w:tcPr>
          <w:p>
            <w:pPr>
              <w:pStyle w:val="1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满足拔尖项目加分规则的按照学校要求认定</w:t>
            </w:r>
          </w:p>
        </w:tc>
      </w:tr>
      <w:tr>
        <w:tblPrEx>
          <w:tblCellMar>
            <w:top w:w="0" w:type="dxa"/>
            <w:left w:w="108" w:type="dxa"/>
            <w:bottom w:w="0" w:type="dxa"/>
            <w:right w:w="108" w:type="dxa"/>
          </w:tblCellMar>
        </w:tblPrEx>
        <w:trPr>
          <w:trHeight w:val="20" w:hRule="atLeast"/>
          <w:jc w:val="center"/>
        </w:trPr>
        <w:tc>
          <w:tcPr>
            <w:tcW w:w="2689" w:type="dxa"/>
            <w:tcBorders>
              <w:top w:val="single" w:color="auto" w:sz="4" w:space="0"/>
              <w:left w:val="single" w:color="auto" w:sz="4" w:space="0"/>
              <w:bottom w:val="single" w:color="auto" w:sz="4" w:space="0"/>
              <w:right w:val="single" w:color="auto" w:sz="4" w:space="0"/>
            </w:tcBorders>
            <w:noWrap/>
            <w:vAlign w:val="center"/>
          </w:tcPr>
          <w:p>
            <w:pPr>
              <w:pStyle w:val="1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社会实践先进个人（含暑期三下乡、西财暖冬）</w:t>
            </w:r>
          </w:p>
        </w:tc>
        <w:tc>
          <w:tcPr>
            <w:tcW w:w="2976" w:type="dxa"/>
            <w:tcBorders>
              <w:top w:val="single" w:color="auto" w:sz="4" w:space="0"/>
              <w:left w:val="nil"/>
              <w:bottom w:val="single" w:color="auto" w:sz="4" w:space="0"/>
              <w:right w:val="single" w:color="auto" w:sz="4" w:space="0"/>
            </w:tcBorders>
            <w:vAlign w:val="center"/>
          </w:tcPr>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国家级1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分，省级8分，校级2分。</w:t>
            </w:r>
          </w:p>
        </w:tc>
        <w:tc>
          <w:tcPr>
            <w:tcW w:w="2557" w:type="dxa"/>
            <w:tcBorders>
              <w:top w:val="single" w:color="auto" w:sz="4" w:space="0"/>
              <w:left w:val="nil"/>
              <w:bottom w:val="single" w:color="auto" w:sz="4" w:space="0"/>
              <w:right w:val="single" w:color="auto" w:sz="4" w:space="0"/>
            </w:tcBorders>
            <w:vAlign w:val="center"/>
          </w:tcPr>
          <w:p>
            <w:pPr>
              <w:pStyle w:val="16"/>
              <w:jc w:val="left"/>
              <w:rPr>
                <w:rFonts w:cs="Times New Roman"/>
                <w:color w:val="000000" w:themeColor="text1"/>
                <w14:textFill>
                  <w14:solidFill>
                    <w14:schemeClr w14:val="tx1"/>
                  </w14:solidFill>
                </w14:textFill>
              </w:rPr>
            </w:pPr>
            <w:r>
              <w:rPr>
                <w:rFonts w:hint="eastAsia" w:ascii="等线" w:hAnsi="等线" w:eastAsia="等线" w:cs="Times New Roman"/>
                <w:color w:val="000000" w:themeColor="text1"/>
                <w14:textFill>
                  <w14:solidFill>
                    <w14:schemeClr w14:val="tx1"/>
                  </w14:solidFill>
                </w14:textFill>
              </w:rPr>
              <w:t>①</w:t>
            </w:r>
            <w:r>
              <w:rPr>
                <w:rFonts w:hint="eastAsia" w:cs="Times New Roman"/>
                <w:color w:val="000000" w:themeColor="text1"/>
                <w14:textFill>
                  <w14:solidFill>
                    <w14:schemeClr w14:val="tx1"/>
                  </w14:solidFill>
                </w14:textFill>
              </w:rPr>
              <w:t>满足拔尖项目加分规则的按照学校要求认定。</w:t>
            </w:r>
          </w:p>
          <w:p>
            <w:pPr>
              <w:pStyle w:val="16"/>
              <w:jc w:val="left"/>
              <w:rPr>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②</w:t>
            </w:r>
            <w:r>
              <w:rPr>
                <w:rFonts w:hint="eastAsia"/>
                <w:color w:val="000000" w:themeColor="text1"/>
                <w14:textFill>
                  <w14:solidFill>
                    <w14:schemeClr w14:val="tx1"/>
                  </w14:solidFill>
                </w14:textFill>
              </w:rPr>
              <w:t>同一级别获不同称号，最多申请</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项加分；同一级别获同一称号最多申请1项加分；不同级别获同一称号按最高级别加分，最多申请1项加分。</w:t>
            </w:r>
          </w:p>
        </w:tc>
      </w:tr>
    </w:tbl>
    <w:p>
      <w:pPr>
        <w:widowControl/>
        <w:spacing w:line="560" w:lineRule="exact"/>
        <w:rPr>
          <w:rFonts w:ascii="Times New Roman" w:hAnsi="Times New Roman" w:eastAsia="仿宋_GB2312" w:cs="仿宋"/>
          <w:b/>
          <w:bCs/>
          <w:color w:val="000000" w:themeColor="text1"/>
          <w:kern w:val="0"/>
          <w:sz w:val="28"/>
          <w:szCs w:val="28"/>
          <w14:textFill>
            <w14:solidFill>
              <w14:schemeClr w14:val="tx1"/>
            </w14:solidFill>
          </w14:textFill>
        </w:rPr>
      </w:pPr>
      <w:r>
        <w:rPr>
          <w:rFonts w:hint="eastAsia" w:ascii="Times New Roman" w:hAnsi="Times New Roman" w:eastAsia="仿宋_GB2312" w:cs="仿宋"/>
          <w:b/>
          <w:bCs/>
          <w:color w:val="000000" w:themeColor="text1"/>
          <w:kern w:val="0"/>
          <w14:textFill>
            <w14:solidFill>
              <w14:schemeClr w14:val="tx1"/>
            </w14:solidFill>
          </w14:textFill>
        </w:rPr>
        <w:t>注释：</w:t>
      </w:r>
      <w:r>
        <w:rPr>
          <w:rFonts w:hint="eastAsia" w:ascii="Times New Roman" w:hAnsi="Times New Roman" w:eastAsia="仿宋_GB2312"/>
          <w:color w:val="000000" w:themeColor="text1"/>
          <w:kern w:val="0"/>
          <w14:textFill>
            <w14:solidFill>
              <w14:schemeClr w14:val="tx1"/>
            </w14:solidFill>
          </w14:textFill>
        </w:rPr>
        <w:t>①本条所列国际组织实习与拔尖项目国际组织实习不作重复加分。</w:t>
      </w:r>
      <w:r>
        <w:rPr>
          <w:rFonts w:hint="eastAsia" w:ascii="等线" w:hAnsi="等线" w:eastAsia="等线"/>
          <w:color w:val="000000" w:themeColor="text1"/>
          <w:kern w:val="0"/>
          <w14:textFill>
            <w14:solidFill>
              <w14:schemeClr w14:val="tx1"/>
            </w14:solidFill>
          </w14:textFill>
        </w:rPr>
        <w:t>②</w:t>
      </w:r>
      <w:r>
        <w:rPr>
          <w:rFonts w:hint="eastAsia" w:ascii="Times New Roman" w:hAnsi="Times New Roman" w:eastAsia="仿宋_GB2312"/>
          <w:color w:val="000000" w:themeColor="text1"/>
          <w:kern w:val="0"/>
          <w14:textFill>
            <w14:solidFill>
              <w14:schemeClr w14:val="tx1"/>
            </w14:solidFill>
          </w14:textFill>
        </w:rPr>
        <w:t>教育部国际组织清单和人力资源和社会保障部国际组织清单以学生参加国际组织活动时人力资源和社会保障部、教育部官网公布的名单为准。</w:t>
      </w:r>
    </w:p>
    <w:p>
      <w:pPr>
        <w:pStyle w:val="4"/>
        <w:spacing w:line="560" w:lineRule="exact"/>
        <w:ind w:firstLine="562"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p>
    <w:p>
      <w:pPr>
        <w:pStyle w:val="4"/>
        <w:spacing w:line="560" w:lineRule="exact"/>
        <w:ind w:firstLine="562" w:firstLineChars="200"/>
        <w:jc w:val="both"/>
        <w:rPr>
          <w:rFonts w:ascii="Times New Roman" w:hAnsi="Times New Roman" w:eastAsia="仿宋_GB2312" w:cstheme="minorBidi"/>
          <w:color w:val="000000" w:themeColor="text1"/>
          <w:kern w:val="2"/>
          <w:sz w:val="28"/>
          <w:szCs w:val="28"/>
          <w14:textFill>
            <w14:solidFill>
              <w14:schemeClr w14:val="tx1"/>
            </w14:solidFill>
          </w14:textFill>
        </w:rPr>
      </w:pPr>
      <w:r>
        <w:rPr>
          <w:rFonts w:hint="eastAsia" w:ascii="Times New Roman" w:hAnsi="Times New Roman" w:eastAsia="仿宋_GB2312" w:cstheme="minorBidi"/>
          <w:color w:val="000000" w:themeColor="text1"/>
          <w:kern w:val="2"/>
          <w:sz w:val="28"/>
          <w:szCs w:val="28"/>
          <w14:textFill>
            <w14:solidFill>
              <w14:schemeClr w14:val="tx1"/>
            </w14:solidFill>
          </w14:textFill>
        </w:rPr>
        <w:t>第三部分 拔尖项目加分规则</w:t>
      </w:r>
    </w:p>
    <w:p>
      <w:pPr>
        <w:spacing w:line="560" w:lineRule="exact"/>
        <w:ind w:firstLine="560" w:firstLineChars="200"/>
        <w:rPr>
          <w:rFonts w:ascii="Times New Roman" w:hAnsi="Times New Roman" w:eastAsia="仿宋_GB2312"/>
          <w:color w:val="000000" w:themeColor="text1"/>
          <w:sz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拔尖项目加分规则和拔尖项目清单以《西南财经大学推荐免试研究生管理办法》为准。</w:t>
      </w:r>
    </w:p>
    <w:p>
      <w:pPr>
        <w:pStyle w:val="3"/>
        <w:spacing w:before="312" w:after="312"/>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四</w:t>
      </w:r>
      <w:r>
        <w:rPr>
          <w:color w:val="000000" w:themeColor="text1"/>
          <w14:textFill>
            <w14:solidFill>
              <w14:schemeClr w14:val="tx1"/>
            </w14:solidFill>
          </w14:textFill>
        </w:rPr>
        <w:t>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管理与监督</w:t>
      </w:r>
    </w:p>
    <w:p>
      <w:pPr>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第九条</w:t>
      </w:r>
      <w:r>
        <w:rPr>
          <w:rFonts w:hint="eastAsia" w:ascii="Times New Roman" w:hAnsi="Times New Roman" w:eastAsia="仿宋_GB2312" w:cs="Times New Roman"/>
          <w:color w:val="000000" w:themeColor="text1"/>
          <w:sz w:val="28"/>
          <w:szCs w:val="28"/>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 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r>
        <w:rPr>
          <w:rFonts w:hint="eastAsia" w:ascii="Times New Roman" w:hAnsi="Times New Roman" w:eastAsia="仿宋_GB2312" w:cs="Times New Roman"/>
          <w:color w:val="000000" w:themeColor="text1"/>
          <w:sz w:val="28"/>
          <w:szCs w:val="28"/>
          <w14:textFill>
            <w14:solidFill>
              <w14:schemeClr w14:val="tx1"/>
            </w14:solidFill>
          </w14:textFill>
        </w:rPr>
        <w:t>对未按规定报备声明回避关系的推免相关工作人员，学校将依规依据严肃处理；对未按规定报备声明回避关系且影响推免过程和结果公平公正的学生，将取消该生的推免资格。</w:t>
      </w:r>
    </w:p>
    <w:p>
      <w:pPr>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第十条</w:t>
      </w:r>
      <w:r>
        <w:rPr>
          <w:rFonts w:ascii="Times New Roman" w:hAnsi="Times New Roman" w:eastAsia="仿宋_GB2312" w:cs="Times New Roman"/>
          <w:color w:val="000000" w:themeColor="text1"/>
          <w:sz w:val="28"/>
          <w:szCs w:val="28"/>
          <w14:textFill>
            <w14:solidFill>
              <w14:schemeClr w14:val="tx1"/>
            </w14:solidFill>
          </w14:textFill>
        </w:rPr>
        <w:t xml:space="preserve">  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r>
        <w:rPr>
          <w:rFonts w:hint="eastAsia" w:ascii="Times New Roman" w:hAnsi="Times New Roman" w:eastAsia="仿宋_GB2312" w:cs="Times New Roman"/>
          <w:color w:val="000000" w:themeColor="text1"/>
          <w:sz w:val="28"/>
          <w:szCs w:val="28"/>
          <w14:textFill>
            <w14:solidFill>
              <w14:schemeClr w14:val="tx1"/>
            </w14:solidFill>
          </w14:textFill>
        </w:rPr>
        <w:t>。</w:t>
      </w:r>
    </w:p>
    <w:p>
      <w:pPr>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第十一条</w:t>
      </w:r>
      <w:r>
        <w:rPr>
          <w:rFonts w:ascii="Times New Roman" w:hAnsi="Times New Roman" w:eastAsia="仿宋_GB2312" w:cs="Times New Roman"/>
          <w:b/>
          <w:color w:val="000000" w:themeColor="text1"/>
          <w:sz w:val="28"/>
          <w:szCs w:val="28"/>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 学生对推免生工作或名单有异议，可按照《西南财经大学学生申诉处理办法》申诉。</w:t>
      </w:r>
    </w:p>
    <w:p>
      <w:pPr>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第十二条</w:t>
      </w:r>
      <w:r>
        <w:rPr>
          <w:rFonts w:ascii="Times New Roman" w:hAnsi="Times New Roman" w:eastAsia="仿宋_GB2312" w:cs="Times New Roman"/>
          <w:color w:val="000000" w:themeColor="text1"/>
          <w:sz w:val="28"/>
          <w:szCs w:val="28"/>
          <w14:textFill>
            <w14:solidFill>
              <w14:schemeClr w14:val="tx1"/>
            </w14:solidFill>
          </w14:textFill>
        </w:rPr>
        <w:t xml:space="preserve">  获得推免生资格后如出现考试作弊和学术不端行为、不能按期毕业或不能获得学士学位证书，推免生资格自动取消。</w:t>
      </w:r>
    </w:p>
    <w:p>
      <w:pPr>
        <w:pStyle w:val="3"/>
        <w:spacing w:before="312" w:after="312"/>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五</w:t>
      </w:r>
      <w:r>
        <w:rPr>
          <w:color w:val="000000" w:themeColor="text1"/>
          <w14:textFill>
            <w14:solidFill>
              <w14:schemeClr w14:val="tx1"/>
            </w14:solidFill>
          </w14:textFill>
        </w:rPr>
        <w:t>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附则</w:t>
      </w:r>
    </w:p>
    <w:p>
      <w:pPr>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第十三条</w:t>
      </w:r>
      <w:r>
        <w:rPr>
          <w:rFonts w:ascii="Times New Roman" w:hAnsi="Times New Roman" w:eastAsia="仿宋_GB2312" w:cs="Times New Roman"/>
          <w:color w:val="000000" w:themeColor="text1"/>
          <w:sz w:val="28"/>
          <w:szCs w:val="28"/>
          <w14:textFill>
            <w14:solidFill>
              <w14:schemeClr w14:val="tx1"/>
            </w14:solidFill>
          </w14:textFill>
        </w:rPr>
        <w:t xml:space="preserve">  如国家政策规定发生变化，</w:t>
      </w:r>
      <w:r>
        <w:rPr>
          <w:rFonts w:hint="eastAsia" w:ascii="Times New Roman" w:hAnsi="Times New Roman" w:eastAsia="仿宋_GB2312" w:cs="Times New Roman"/>
          <w:color w:val="000000" w:themeColor="text1"/>
          <w:sz w:val="28"/>
          <w:szCs w:val="28"/>
          <w14:textFill>
            <w14:solidFill>
              <w14:schemeClr w14:val="tx1"/>
            </w14:solidFill>
          </w14:textFill>
        </w:rPr>
        <w:t>学院</w:t>
      </w:r>
      <w:r>
        <w:rPr>
          <w:rFonts w:ascii="Times New Roman" w:hAnsi="Times New Roman" w:eastAsia="仿宋_GB2312" w:cs="Times New Roman"/>
          <w:color w:val="000000" w:themeColor="text1"/>
          <w:sz w:val="28"/>
          <w:szCs w:val="28"/>
          <w14:textFill>
            <w14:solidFill>
              <w14:schemeClr w14:val="tx1"/>
            </w14:solidFill>
          </w14:textFill>
        </w:rPr>
        <w:t>可依据学校政策规定变化对当年推免工作进行调整。</w:t>
      </w:r>
    </w:p>
    <w:p>
      <w:pPr>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第十四条</w:t>
      </w:r>
      <w:r>
        <w:rPr>
          <w:rFonts w:ascii="Times New Roman" w:hAnsi="Times New Roman" w:eastAsia="仿宋_GB2312" w:cs="Times New Roman"/>
          <w:color w:val="000000" w:themeColor="text1"/>
          <w:sz w:val="28"/>
          <w:szCs w:val="28"/>
          <w14:textFill>
            <w14:solidFill>
              <w14:schemeClr w14:val="tx1"/>
            </w14:solidFill>
          </w14:textFill>
        </w:rPr>
        <w:t xml:space="preserve"> 本办法由</w:t>
      </w:r>
      <w:r>
        <w:rPr>
          <w:rFonts w:hint="eastAsia" w:ascii="Times New Roman" w:hAnsi="Times New Roman" w:eastAsia="仿宋_GB2312" w:cs="Times New Roman"/>
          <w:color w:val="000000" w:themeColor="text1"/>
          <w:sz w:val="28"/>
          <w:szCs w:val="28"/>
          <w14:textFill>
            <w14:solidFill>
              <w14:schemeClr w14:val="tx1"/>
            </w14:solidFill>
          </w14:textFill>
        </w:rPr>
        <w:t>经济数学学院推荐优秀应届本科毕业生免试攻读硕士学位研究生工作小组</w:t>
      </w:r>
      <w:r>
        <w:rPr>
          <w:rFonts w:ascii="Times New Roman" w:hAnsi="Times New Roman" w:eastAsia="仿宋_GB2312" w:cs="Times New Roman"/>
          <w:color w:val="000000" w:themeColor="text1"/>
          <w:sz w:val="28"/>
          <w:szCs w:val="28"/>
          <w14:textFill>
            <w14:solidFill>
              <w14:schemeClr w14:val="tx1"/>
            </w14:solidFill>
          </w14:textFill>
        </w:rPr>
        <w:t>负责解释。</w:t>
      </w:r>
    </w:p>
    <w:p>
      <w:pPr>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第十五条</w:t>
      </w:r>
      <w:r>
        <w:rPr>
          <w:rFonts w:ascii="Times New Roman" w:hAnsi="Times New Roman" w:eastAsia="仿宋_GB2312" w:cs="Times New Roman"/>
          <w:color w:val="000000" w:themeColor="text1"/>
          <w:sz w:val="28"/>
          <w:szCs w:val="28"/>
          <w14:textFill>
            <w14:solidFill>
              <w14:schemeClr w14:val="tx1"/>
            </w14:solidFill>
          </w14:textFill>
        </w:rPr>
        <w:t xml:space="preserve">  本办法自</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公布之日</w:t>
      </w:r>
      <w:r>
        <w:rPr>
          <w:rFonts w:ascii="Times New Roman" w:hAnsi="Times New Roman" w:eastAsia="仿宋_GB2312" w:cs="Times New Roman"/>
          <w:color w:val="000000" w:themeColor="text1"/>
          <w:sz w:val="28"/>
          <w:szCs w:val="28"/>
          <w14:textFill>
            <w14:solidFill>
              <w14:schemeClr w14:val="tx1"/>
            </w14:solidFill>
          </w14:textFill>
        </w:rPr>
        <w:t>起施行</w:t>
      </w:r>
      <w:r>
        <w:rPr>
          <w:rFonts w:hint="eastAsia" w:ascii="Times New Roman" w:hAnsi="Times New Roman" w:eastAsia="仿宋_GB2312" w:cs="Times New Roman"/>
          <w:color w:val="000000" w:themeColor="text1"/>
          <w:sz w:val="28"/>
          <w:szCs w:val="28"/>
          <w14:textFill>
            <w14:solidFill>
              <w14:schemeClr w14:val="tx1"/>
            </w14:solidFill>
          </w14:textFill>
        </w:rPr>
        <w:t>，适用于2019、2020、2021级学生。</w:t>
      </w:r>
      <w:r>
        <w:rPr>
          <w:rFonts w:ascii="Times New Roman" w:hAnsi="Times New Roman" w:eastAsia="仿宋_GB2312" w:cs="Times New Roman"/>
          <w:color w:val="000000" w:themeColor="text1"/>
          <w:sz w:val="28"/>
          <w:szCs w:val="28"/>
          <w14:textFill>
            <w14:solidFill>
              <w14:schemeClr w14:val="tx1"/>
            </w14:solidFill>
          </w14:textFill>
        </w:rPr>
        <w:t>原《</w:t>
      </w:r>
      <w:r>
        <w:rPr>
          <w:rFonts w:hint="eastAsia" w:ascii="Times New Roman" w:hAnsi="Times New Roman" w:eastAsia="仿宋_GB2312" w:cs="Times New Roman"/>
          <w:color w:val="000000" w:themeColor="text1"/>
          <w:sz w:val="28"/>
          <w:szCs w:val="28"/>
          <w14:textFill>
            <w14:solidFill>
              <w14:schemeClr w14:val="tx1"/>
            </w14:solidFill>
          </w14:textFill>
        </w:rPr>
        <w:t>西南财经大学经济数学学院推荐免试研究生工作实施细则</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020</w:t>
      </w:r>
      <w:r>
        <w:rPr>
          <w:rFonts w:hint="eastAsia" w:ascii="Times New Roman" w:hAnsi="Times New Roman" w:eastAsia="仿宋_GB2312" w:cs="Times New Roman"/>
          <w:color w:val="000000" w:themeColor="text1"/>
          <w:sz w:val="28"/>
          <w:szCs w:val="28"/>
          <w14:textFill>
            <w14:solidFill>
              <w14:schemeClr w14:val="tx1"/>
            </w14:solidFill>
          </w14:textFill>
        </w:rPr>
        <w:t>年1</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ascii="Times New Roman" w:hAnsi="Times New Roman" w:eastAsia="仿宋_GB2312" w:cs="Times New Roman"/>
          <w:color w:val="000000" w:themeColor="text1"/>
          <w:sz w:val="28"/>
          <w:szCs w:val="28"/>
          <w14:textFill>
            <w14:solidFill>
              <w14:schemeClr w14:val="tx1"/>
            </w14:solidFill>
          </w14:textFill>
        </w:rPr>
        <w:t>月修订版</w:t>
      </w:r>
      <w:r>
        <w:rPr>
          <w:rFonts w:ascii="Times New Roman" w:hAnsi="Times New Roman" w:eastAsia="仿宋_GB2312" w:cs="Times New Roman"/>
          <w:color w:val="000000" w:themeColor="text1"/>
          <w:sz w:val="28"/>
          <w:szCs w:val="28"/>
          <w14:textFill>
            <w14:solidFill>
              <w14:schemeClr w14:val="tx1"/>
            </w14:solidFill>
          </w14:textFill>
        </w:rPr>
        <w:t>）废止。</w:t>
      </w:r>
    </w:p>
    <w:p>
      <w:pPr>
        <w:rPr>
          <w:color w:val="000000" w:themeColor="text1"/>
          <w14:textFill>
            <w14:solidFill>
              <w14:schemeClr w14:val="tx1"/>
            </w14:solidFill>
          </w14:textFill>
        </w:rPr>
      </w:pPr>
    </w:p>
    <w:p>
      <w:bookmarkStart w:id="6" w:name="_GoBack"/>
    </w:p>
    <w:bookmarkEnd w:id="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493711"/>
      <w:docPartObj>
        <w:docPartGallery w:val="AutoText"/>
      </w:docPartObj>
    </w:sdtPr>
    <w:sdtContent>
      <w:p>
        <w:pPr>
          <w:pStyle w:val="7"/>
          <w:jc w:val="center"/>
        </w:pPr>
        <w:r>
          <w:fldChar w:fldCharType="begin"/>
        </w:r>
        <w:r>
          <w:instrText xml:space="preserve">PAGE   \* MERGEFORMAT</w:instrText>
        </w:r>
        <w:r>
          <w:fldChar w:fldCharType="separate"/>
        </w:r>
        <w:r>
          <w:rPr>
            <w:lang w:val="zh-CN"/>
          </w:rPr>
          <w:t>12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B20E88"/>
    <w:multiLevelType w:val="multilevel"/>
    <w:tmpl w:val="75B20E88"/>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95"/>
    <w:rsid w:val="00090A2F"/>
    <w:rsid w:val="000D20F7"/>
    <w:rsid w:val="00100E3D"/>
    <w:rsid w:val="001D3373"/>
    <w:rsid w:val="0022329D"/>
    <w:rsid w:val="00231ABA"/>
    <w:rsid w:val="002752AA"/>
    <w:rsid w:val="002B65BB"/>
    <w:rsid w:val="002C53A3"/>
    <w:rsid w:val="002D239C"/>
    <w:rsid w:val="00311734"/>
    <w:rsid w:val="004060C4"/>
    <w:rsid w:val="0042035C"/>
    <w:rsid w:val="00447FC8"/>
    <w:rsid w:val="00451295"/>
    <w:rsid w:val="00460337"/>
    <w:rsid w:val="00491477"/>
    <w:rsid w:val="004B772A"/>
    <w:rsid w:val="005539CB"/>
    <w:rsid w:val="00591C64"/>
    <w:rsid w:val="005923AA"/>
    <w:rsid w:val="005D7D5F"/>
    <w:rsid w:val="00721AFC"/>
    <w:rsid w:val="00834D6E"/>
    <w:rsid w:val="00844708"/>
    <w:rsid w:val="00851006"/>
    <w:rsid w:val="008914CC"/>
    <w:rsid w:val="009205EE"/>
    <w:rsid w:val="009A3059"/>
    <w:rsid w:val="009F03A2"/>
    <w:rsid w:val="00A071E2"/>
    <w:rsid w:val="00A474E9"/>
    <w:rsid w:val="00A479DD"/>
    <w:rsid w:val="00AE3910"/>
    <w:rsid w:val="00AF5D80"/>
    <w:rsid w:val="00AF7A12"/>
    <w:rsid w:val="00BA7E8E"/>
    <w:rsid w:val="00C05687"/>
    <w:rsid w:val="00C41175"/>
    <w:rsid w:val="00C93A0C"/>
    <w:rsid w:val="00CB40AB"/>
    <w:rsid w:val="00CD0FF1"/>
    <w:rsid w:val="00E04A1A"/>
    <w:rsid w:val="00E27EF9"/>
    <w:rsid w:val="00EC7262"/>
    <w:rsid w:val="00F50A4F"/>
    <w:rsid w:val="00FD3BAA"/>
    <w:rsid w:val="5FF7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1"/>
    <w:qFormat/>
    <w:uiPriority w:val="9"/>
    <w:pPr>
      <w:spacing w:before="720" w:beforeLines="300" w:after="240" w:afterLines="100" w:line="700" w:lineRule="exact"/>
      <w:jc w:val="center"/>
      <w:outlineLvl w:val="0"/>
    </w:pPr>
    <w:rPr>
      <w:rFonts w:ascii="Times New Roman" w:hAnsi="Times New Roman" w:eastAsia="华文中宋"/>
      <w:b/>
      <w:sz w:val="44"/>
      <w:szCs w:val="44"/>
    </w:rPr>
  </w:style>
  <w:style w:type="paragraph" w:styleId="3">
    <w:name w:val="heading 2"/>
    <w:basedOn w:val="1"/>
    <w:next w:val="1"/>
    <w:link w:val="12"/>
    <w:unhideWhenUsed/>
    <w:qFormat/>
    <w:uiPriority w:val="9"/>
    <w:pPr>
      <w:keepNext/>
      <w:keepLines/>
      <w:spacing w:before="240" w:beforeLines="100" w:after="240" w:afterLines="100" w:line="560" w:lineRule="exact"/>
      <w:jc w:val="center"/>
      <w:outlineLvl w:val="1"/>
    </w:pPr>
    <w:rPr>
      <w:rFonts w:ascii="Times New Roman" w:hAnsi="Times New Roman" w:eastAsia="黑体" w:cs="Times New Roman"/>
      <w:b/>
      <w:sz w:val="32"/>
      <w:szCs w:val="32"/>
    </w:rPr>
  </w:style>
  <w:style w:type="paragraph" w:styleId="4">
    <w:name w:val="heading 4"/>
    <w:basedOn w:val="1"/>
    <w:next w:val="1"/>
    <w:link w:val="13"/>
    <w:unhideWhenUsed/>
    <w:qFormat/>
    <w:uiPriority w:val="9"/>
    <w:pPr>
      <w:widowControl/>
      <w:shd w:val="clear" w:color="auto" w:fill="FFFFFF"/>
      <w:spacing w:line="360" w:lineRule="auto"/>
      <w:jc w:val="center"/>
      <w:outlineLvl w:val="3"/>
    </w:pPr>
    <w:rPr>
      <w:rFonts w:ascii="黑体" w:hAnsi="黑体" w:eastAsia="黑体" w:cs="Arial"/>
      <w:b/>
      <w:bCs/>
      <w:kern w:val="0"/>
      <w:sz w:val="32"/>
      <w:szCs w:val="32"/>
    </w:rPr>
  </w:style>
  <w:style w:type="paragraph" w:styleId="5">
    <w:name w:val="heading 7"/>
    <w:basedOn w:val="1"/>
    <w:next w:val="1"/>
    <w:link w:val="14"/>
    <w:qFormat/>
    <w:uiPriority w:val="9"/>
    <w:pPr>
      <w:spacing w:line="560" w:lineRule="exact"/>
      <w:jc w:val="center"/>
      <w:outlineLvl w:val="6"/>
    </w:pPr>
    <w:rPr>
      <w:rFonts w:ascii="Times New Roman" w:hAnsi="Times New Roman" w:eastAsia="楷体_GB2312"/>
      <w:b/>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Balloon Text"/>
    <w:basedOn w:val="1"/>
    <w:link w:val="21"/>
    <w:semiHidden/>
    <w:unhideWhenUsed/>
    <w:uiPriority w:val="99"/>
    <w:rPr>
      <w:sz w:val="18"/>
      <w:szCs w:val="18"/>
    </w:rPr>
  </w:style>
  <w:style w:type="paragraph" w:styleId="7">
    <w:name w:val="footer"/>
    <w:basedOn w:val="1"/>
    <w:link w:val="20"/>
    <w:unhideWhenUsed/>
    <w:uiPriority w:val="99"/>
    <w:pPr>
      <w:tabs>
        <w:tab w:val="center" w:pos="4153"/>
        <w:tab w:val="right" w:pos="8306"/>
      </w:tabs>
      <w:snapToGrid w:val="0"/>
      <w:jc w:val="left"/>
    </w:pPr>
    <w:rPr>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字符"/>
    <w:basedOn w:val="10"/>
    <w:link w:val="2"/>
    <w:qFormat/>
    <w:uiPriority w:val="9"/>
    <w:rPr>
      <w:rFonts w:ascii="Times New Roman" w:hAnsi="Times New Roman" w:eastAsia="华文中宋"/>
      <w:b/>
      <w:sz w:val="44"/>
      <w:szCs w:val="44"/>
    </w:rPr>
  </w:style>
  <w:style w:type="character" w:customStyle="1" w:styleId="12">
    <w:name w:val="标题 2 字符"/>
    <w:basedOn w:val="10"/>
    <w:link w:val="3"/>
    <w:qFormat/>
    <w:uiPriority w:val="9"/>
    <w:rPr>
      <w:rFonts w:ascii="Times New Roman" w:hAnsi="Times New Roman" w:eastAsia="黑体" w:cs="Times New Roman"/>
      <w:b/>
      <w:sz w:val="32"/>
      <w:szCs w:val="32"/>
    </w:rPr>
  </w:style>
  <w:style w:type="character" w:customStyle="1" w:styleId="13">
    <w:name w:val="标题 4 字符"/>
    <w:basedOn w:val="10"/>
    <w:link w:val="4"/>
    <w:qFormat/>
    <w:uiPriority w:val="9"/>
    <w:rPr>
      <w:rFonts w:ascii="黑体" w:hAnsi="黑体" w:eastAsia="黑体" w:cs="Arial"/>
      <w:b/>
      <w:bCs/>
      <w:kern w:val="0"/>
      <w:sz w:val="32"/>
      <w:szCs w:val="32"/>
      <w:shd w:val="clear" w:color="auto" w:fill="FFFFFF"/>
    </w:rPr>
  </w:style>
  <w:style w:type="character" w:customStyle="1" w:styleId="14">
    <w:name w:val="标题 7 字符"/>
    <w:basedOn w:val="10"/>
    <w:link w:val="5"/>
    <w:qFormat/>
    <w:uiPriority w:val="9"/>
    <w:rPr>
      <w:rFonts w:ascii="Times New Roman" w:hAnsi="Times New Roman" w:eastAsia="楷体_GB2312"/>
      <w:b/>
      <w:sz w:val="28"/>
      <w:szCs w:val="21"/>
    </w:rPr>
  </w:style>
  <w:style w:type="paragraph" w:customStyle="1" w:styleId="15">
    <w:name w:val="标题1"/>
    <w:basedOn w:val="1"/>
    <w:qFormat/>
    <w:uiPriority w:val="0"/>
    <w:pPr>
      <w:widowControl/>
      <w:spacing w:before="9" w:after="100" w:afterAutospacing="1" w:line="432" w:lineRule="atLeast"/>
      <w:jc w:val="left"/>
    </w:pPr>
    <w:rPr>
      <w:rFonts w:ascii="宋体" w:hAnsi="宋体" w:eastAsia="宋体" w:cs="宋体"/>
      <w:color w:val="333333"/>
      <w:kern w:val="0"/>
      <w:sz w:val="20"/>
      <w:szCs w:val="20"/>
    </w:rPr>
  </w:style>
  <w:style w:type="paragraph" w:customStyle="1" w:styleId="16">
    <w:name w:val="表格"/>
    <w:basedOn w:val="1"/>
    <w:link w:val="17"/>
    <w:qFormat/>
    <w:uiPriority w:val="0"/>
    <w:pPr>
      <w:jc w:val="center"/>
    </w:pPr>
    <w:rPr>
      <w:rFonts w:ascii="Times New Roman" w:hAnsi="Times New Roman" w:eastAsia="仿宋_GB2312"/>
      <w:kern w:val="0"/>
    </w:rPr>
  </w:style>
  <w:style w:type="character" w:customStyle="1" w:styleId="17">
    <w:name w:val="表格 Char"/>
    <w:basedOn w:val="10"/>
    <w:link w:val="16"/>
    <w:qFormat/>
    <w:uiPriority w:val="0"/>
    <w:rPr>
      <w:rFonts w:ascii="Times New Roman" w:hAnsi="Times New Roman" w:eastAsia="仿宋_GB2312"/>
      <w:kern w:val="0"/>
      <w:szCs w:val="21"/>
    </w:rPr>
  </w:style>
  <w:style w:type="paragraph" w:styleId="18">
    <w:name w:val="List Paragraph"/>
    <w:basedOn w:val="1"/>
    <w:qFormat/>
    <w:uiPriority w:val="34"/>
    <w:pPr>
      <w:ind w:firstLine="420" w:firstLineChars="200"/>
    </w:pPr>
  </w:style>
  <w:style w:type="character" w:customStyle="1" w:styleId="19">
    <w:name w:val="页眉 字符"/>
    <w:basedOn w:val="10"/>
    <w:link w:val="8"/>
    <w:uiPriority w:val="99"/>
    <w:rPr>
      <w:sz w:val="18"/>
      <w:szCs w:val="18"/>
    </w:rPr>
  </w:style>
  <w:style w:type="character" w:customStyle="1" w:styleId="20">
    <w:name w:val="页脚 字符"/>
    <w:basedOn w:val="10"/>
    <w:link w:val="7"/>
    <w:uiPriority w:val="99"/>
    <w:rPr>
      <w:sz w:val="18"/>
      <w:szCs w:val="18"/>
    </w:rPr>
  </w:style>
  <w:style w:type="character" w:customStyle="1" w:styleId="21">
    <w:name w:val="批注框文本 字符"/>
    <w:basedOn w:val="10"/>
    <w:link w:val="6"/>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961</Words>
  <Characters>5480</Characters>
  <Lines>45</Lines>
  <Paragraphs>12</Paragraphs>
  <TotalTime>67</TotalTime>
  <ScaleCrop>false</ScaleCrop>
  <LinksUpToDate>false</LinksUpToDate>
  <CharactersWithSpaces>6429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2021-12-30T08:56:00Z</dcterms:created>
  <dc:creator>juanjuan</dc:creator>
  <cp:lastModifiedBy>叶美姝</cp:lastModifiedBy>
  <cp:lastPrinted>2021-12-31T02:01:20Z</cp:lastPrinted>
  <dcterms:modified xsi:type="dcterms:W3CDTF">2021-12-31T03:10:52Z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B9C262EDD2944088B677FFE10E189F15</vt:lpwstr>
  </property>
</Properties>
</file>